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9478" w14:textId="1F8CA413" w:rsidR="00C7617E" w:rsidRPr="00794F0C" w:rsidRDefault="00C7617E" w:rsidP="007345B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94F0C">
        <w:rPr>
          <w:rFonts w:ascii="Arial" w:hAnsi="Arial" w:cs="Arial"/>
          <w:b/>
          <w:bCs/>
          <w:sz w:val="28"/>
          <w:szCs w:val="28"/>
          <w:u w:val="single"/>
        </w:rPr>
        <w:t>NOTA</w:t>
      </w:r>
      <w:r w:rsidR="007F0E49" w:rsidRPr="00794F0C">
        <w:rPr>
          <w:rFonts w:ascii="Arial" w:hAnsi="Arial" w:cs="Arial"/>
          <w:b/>
          <w:bCs/>
          <w:sz w:val="28"/>
          <w:szCs w:val="28"/>
          <w:u w:val="single"/>
        </w:rPr>
        <w:t xml:space="preserve"> TÉCNICA</w:t>
      </w:r>
    </w:p>
    <w:p w14:paraId="02BC24EF" w14:textId="77777777" w:rsidR="00C7617E" w:rsidRDefault="00C7617E" w:rsidP="001704E2"/>
    <w:p w14:paraId="6BDA3DA0" w14:textId="0DAA1183" w:rsidR="00D4729F" w:rsidRDefault="00871C2D" w:rsidP="007F0E49">
      <w:pPr>
        <w:jc w:val="both"/>
      </w:pPr>
      <w:r>
        <w:t>No final de setembro de 2021 foi aprovado no Município de Goiânia</w:t>
      </w:r>
      <w:r w:rsidR="00C7617E">
        <w:t>-</w:t>
      </w:r>
      <w:r>
        <w:t>GO um novo Código Tributário, com a revogação de uma legislação que ficou vigente por 46 anos. Diante das inúmeras mudanças, em especial quanto à forma de apuração do IPTU, o lançamento do</w:t>
      </w:r>
      <w:r w:rsidR="00C7617E">
        <w:t xml:space="preserve"> tributo de 2022</w:t>
      </w:r>
      <w:r>
        <w:t xml:space="preserve"> é demasiadamente desafiador</w:t>
      </w:r>
      <w:r w:rsidR="00D4729F">
        <w:t xml:space="preserve">. Para cada um dos </w:t>
      </w:r>
      <w:bookmarkStart w:id="0" w:name="_GoBack"/>
      <w:bookmarkEnd w:id="0"/>
      <w:r w:rsidR="00D4729F">
        <w:t>imóveis do nosso Município</w:t>
      </w:r>
      <w:r w:rsidR="00C7617E">
        <w:t>,</w:t>
      </w:r>
      <w:r w:rsidR="00D4729F">
        <w:t xml:space="preserve"> temos um correspondente cadastro, o qual possui diversas informações pormenorizadas que se combinam de diferentes maneiras para a determinação do valor do </w:t>
      </w:r>
      <w:r w:rsidR="00C7617E">
        <w:t xml:space="preserve">imposto </w:t>
      </w:r>
      <w:r w:rsidR="00D4729F">
        <w:t>a ser pago no ano de 2022.</w:t>
      </w:r>
    </w:p>
    <w:p w14:paraId="6EC4D21D" w14:textId="305EB2B7" w:rsidR="00D4729F" w:rsidRDefault="00D4729F" w:rsidP="007F0E49">
      <w:pPr>
        <w:jc w:val="both"/>
      </w:pPr>
      <w:r>
        <w:t>Face ao exposto, considerando o especial momento de transição, não enfrentado pelo Município de Goiânia</w:t>
      </w:r>
      <w:r w:rsidR="00C7617E">
        <w:t>-</w:t>
      </w:r>
      <w:r>
        <w:t>GO nos últimos 46 anos, a Secretaria de Finanças tem feito uma completa revisão de todo o lançamento do IPTU</w:t>
      </w:r>
      <w:r w:rsidR="00C7617E">
        <w:t xml:space="preserve"> </w:t>
      </w:r>
      <w:r>
        <w:t>2022 e caso seja</w:t>
      </w:r>
      <w:r w:rsidR="00C7617E">
        <w:t>m</w:t>
      </w:r>
      <w:r>
        <w:t xml:space="preserve"> necessário</w:t>
      </w:r>
      <w:r w:rsidR="00C7617E">
        <w:t>s</w:t>
      </w:r>
      <w:r>
        <w:t xml:space="preserve"> quaisquer ajustes </w:t>
      </w:r>
      <w:r w:rsidR="00A51A59">
        <w:t>serão realizados de forma automática pela administração tributária ou após recurso administrativo a ser protocolado pelo contribuinte.</w:t>
      </w:r>
    </w:p>
    <w:p w14:paraId="488F0280" w14:textId="4EB73897" w:rsidR="00306A45" w:rsidRDefault="00D4729F" w:rsidP="007F0E49">
      <w:pPr>
        <w:jc w:val="both"/>
      </w:pPr>
      <w:r>
        <w:t>A título de exemplo, podemos mencionar casos pontuais de empresas já baixadas junto à R</w:t>
      </w:r>
      <w:r w:rsidR="00E45B45">
        <w:t>eceita Federal do Brasil</w:t>
      </w:r>
      <w:r w:rsidR="00306A45">
        <w:t xml:space="preserve"> no final do ano de 2021</w:t>
      </w:r>
      <w:r>
        <w:t xml:space="preserve">, mas </w:t>
      </w:r>
      <w:r w:rsidR="00306A45">
        <w:t xml:space="preserve">cuja baixa ainda não havia sido </w:t>
      </w:r>
      <w:r>
        <w:t>comunicada a este Município</w:t>
      </w:r>
      <w:r w:rsidR="00306A45">
        <w:t xml:space="preserve"> à data do lançamento do IPTU</w:t>
      </w:r>
      <w:r w:rsidR="007345BB">
        <w:t xml:space="preserve"> </w:t>
      </w:r>
      <w:r w:rsidR="00306A45">
        <w:t>2022, o que levou a um lançamento considerando alíquota comercial (maior) e não residencial. (menor</w:t>
      </w:r>
      <w:r w:rsidR="00A51A59">
        <w:t>).</w:t>
      </w:r>
    </w:p>
    <w:p w14:paraId="51760D14" w14:textId="6602CDE6" w:rsidR="00073848" w:rsidRDefault="00306A45" w:rsidP="007F0E49">
      <w:pPr>
        <w:jc w:val="both"/>
      </w:pPr>
      <w:r>
        <w:t xml:space="preserve">Ainda podemos mencionar situações em que imóveis, embora enquadrados como edificado, de uso residencial e com valor venal igual ou inferior a R$ 120.000,00 não receberam a isenção </w:t>
      </w:r>
      <w:r w:rsidR="00073848">
        <w:t xml:space="preserve">do IPTU Social pelo fato de que o correspondente cadastro imobiliário não possui CPF ou possui CPF inexistente, situação que também está passível de correção, com posterior concessão da isenção após atualização cadastral a ser promovida pelo contribuinte ou de forma automática pela administração tributária </w:t>
      </w:r>
      <w:r w:rsidR="00A51A59">
        <w:t>quando os dados cadastrais forem obtidos de forma diversa.</w:t>
      </w:r>
    </w:p>
    <w:p w14:paraId="17E9FB67" w14:textId="334DFD8A" w:rsidR="00073848" w:rsidRDefault="00073848" w:rsidP="007F0E49">
      <w:pPr>
        <w:jc w:val="both"/>
      </w:pPr>
      <w:r>
        <w:t>Ainda a título ilustrativo, podemos mencionar imóveis com “regular” estado de conservação, mas cujo correspondente cadastro imobiliário indica um “bom” estado de conservação, distorção causada pela ausência de atualização cadastral e que</w:t>
      </w:r>
      <w:r w:rsidR="00DB1A5B">
        <w:t>, caso corrigida,</w:t>
      </w:r>
      <w:r>
        <w:t xml:space="preserve"> </w:t>
      </w:r>
      <w:r w:rsidR="00DB1A5B">
        <w:t>poderia reduzir em 15% o valor venal da edificação, com consequente redução no valor do IPTU. Ainda em decorrência da falta de atualização cadastral temos imóveis edificados de forma irregular e cujo correspondente cadastro imobiliário o classifica como vago. Em razão desta distorção, um imóvel com valor venal de R$ 200.000,00 que estaria sujeito a uma alíquota residencial de 0,2% teve seu IPTU</w:t>
      </w:r>
      <w:r w:rsidR="00E45B45">
        <w:t xml:space="preserve"> </w:t>
      </w:r>
      <w:r w:rsidR="00DB1A5B">
        <w:t>2022 calculado com a aplicação de uma alíquota de 3,5%.</w:t>
      </w:r>
    </w:p>
    <w:p w14:paraId="0A812532" w14:textId="6463003D" w:rsidR="00F3319C" w:rsidRDefault="00A51A59" w:rsidP="007F0E49">
      <w:pPr>
        <w:jc w:val="both"/>
      </w:pPr>
      <w:r>
        <w:t>Reforçamos</w:t>
      </w:r>
      <w:r w:rsidR="00F3319C">
        <w:t xml:space="preserve"> a grande</w:t>
      </w:r>
      <w:r w:rsidR="00153DE2">
        <w:t xml:space="preserve"> </w:t>
      </w:r>
      <w:r w:rsidR="00F3319C">
        <w:t>contribuição dada por todos os cidadãos goianienses, por muitas entidades de classes,</w:t>
      </w:r>
      <w:r w:rsidR="00153DE2">
        <w:t xml:space="preserve"> pela imprensa</w:t>
      </w:r>
      <w:r w:rsidR="00F3319C">
        <w:t xml:space="preserve"> e</w:t>
      </w:r>
      <w:r w:rsidR="00153DE2">
        <w:t>,</w:t>
      </w:r>
      <w:r w:rsidR="00F3319C">
        <w:t xml:space="preserve"> em especia</w:t>
      </w:r>
      <w:r w:rsidR="00153DE2">
        <w:t>l,</w:t>
      </w:r>
      <w:r w:rsidR="00F3319C">
        <w:t xml:space="preserve"> por todos os membros do nosso Parlamento Municipal, maiores conhecedores das demandas e necessidades de nossa população. Os apontamentos diários </w:t>
      </w:r>
      <w:r w:rsidR="00153DE2">
        <w:t>t</w:t>
      </w:r>
      <w:r w:rsidR="00E45B45">
        <w:t>ê</w:t>
      </w:r>
      <w:r w:rsidR="00153DE2">
        <w:t xml:space="preserve">m </w:t>
      </w:r>
      <w:r w:rsidR="00E45B45">
        <w:t>levado a equipe da Secretaria Finanças a uma</w:t>
      </w:r>
      <w:r w:rsidR="00153DE2">
        <w:t xml:space="preserve"> grande força tarefa no sentido de que o lançamento do IPTU</w:t>
      </w:r>
      <w:r w:rsidR="00E45B45">
        <w:t xml:space="preserve"> </w:t>
      </w:r>
      <w:r w:rsidR="00153DE2">
        <w:t xml:space="preserve">2022 esteja </w:t>
      </w:r>
      <w:r w:rsidR="00175F22">
        <w:t xml:space="preserve">efetivamente </w:t>
      </w:r>
      <w:r w:rsidR="00153DE2">
        <w:t>livre de eventuais distorções.</w:t>
      </w:r>
    </w:p>
    <w:p w14:paraId="3F793001" w14:textId="77777777" w:rsidR="001704E2" w:rsidRDefault="00175F22" w:rsidP="007F0E49">
      <w:pPr>
        <w:jc w:val="both"/>
      </w:pPr>
      <w:r>
        <w:t>Eventuais correções nos lançamentos serão amplamente comunicadas à população goianiense, com devidas instruções.</w:t>
      </w:r>
    </w:p>
    <w:p w14:paraId="7950847C" w14:textId="77777777" w:rsidR="001704E2" w:rsidRDefault="001704E2" w:rsidP="001704E2"/>
    <w:p w14:paraId="02F6E1BB" w14:textId="77777777" w:rsidR="001704E2" w:rsidRDefault="001704E2" w:rsidP="001704E2"/>
    <w:p w14:paraId="580A08BA" w14:textId="105D8EE6" w:rsidR="00E45B45" w:rsidRDefault="00E45B45" w:rsidP="00774271">
      <w:pPr>
        <w:jc w:val="center"/>
      </w:pPr>
      <w:r w:rsidRPr="001704E2">
        <w:rPr>
          <w:b/>
          <w:bCs/>
        </w:rPr>
        <w:t>Geraldo Lourenço de Almeida</w:t>
      </w:r>
      <w:r w:rsidR="001704E2">
        <w:br/>
      </w:r>
      <w:r>
        <w:t>Secretário Municipal de Finanças</w:t>
      </w:r>
    </w:p>
    <w:p w14:paraId="4CAD7029" w14:textId="72DC10EB" w:rsidR="001704E2" w:rsidRDefault="001704E2" w:rsidP="00774271">
      <w:pPr>
        <w:jc w:val="center"/>
      </w:pPr>
      <w:r w:rsidRPr="007345BB">
        <w:rPr>
          <w:b/>
          <w:bCs/>
        </w:rPr>
        <w:t>Lucas Morais</w:t>
      </w:r>
      <w:r>
        <w:br/>
        <w:t>Secretário-Executivo de Finanças</w:t>
      </w:r>
    </w:p>
    <w:p w14:paraId="0575A590" w14:textId="31FA0404" w:rsidR="00F157F2" w:rsidRDefault="008A2455" w:rsidP="00F157F2">
      <w:pPr>
        <w:jc w:val="center"/>
        <w:rPr>
          <w:b/>
          <w:bCs/>
        </w:rPr>
      </w:pPr>
      <w:r w:rsidRPr="008A2455">
        <w:rPr>
          <w:b/>
          <w:bCs/>
        </w:rPr>
        <w:t>Marilene de Sousa Dares</w:t>
      </w:r>
      <w:r w:rsidR="00774271">
        <w:rPr>
          <w:b/>
          <w:bCs/>
        </w:rPr>
        <w:br/>
      </w:r>
      <w:r w:rsidR="00774271" w:rsidRPr="00774271">
        <w:t>Superintendente de Administração Tributária</w:t>
      </w:r>
    </w:p>
    <w:p w14:paraId="4AE59FBD" w14:textId="7F39D208" w:rsidR="00F157F2" w:rsidRPr="00F157F2" w:rsidRDefault="00326C8C" w:rsidP="00F157F2">
      <w:pPr>
        <w:jc w:val="center"/>
        <w:rPr>
          <w:b/>
          <w:bCs/>
        </w:rPr>
      </w:pPr>
      <w:r w:rsidRPr="00326C8C">
        <w:rPr>
          <w:b/>
          <w:bCs/>
        </w:rPr>
        <w:t>José Franklin C S Filho</w:t>
      </w:r>
      <w:r w:rsidR="00F157F2">
        <w:rPr>
          <w:b/>
          <w:bCs/>
        </w:rPr>
        <w:br/>
      </w:r>
      <w:r w:rsidR="00F157F2" w:rsidRPr="008526BA">
        <w:t>Superintendente de Inteligência</w:t>
      </w:r>
    </w:p>
    <w:p w14:paraId="23DCD999" w14:textId="77777777" w:rsidR="00E45B45" w:rsidRDefault="00E45B45" w:rsidP="00871C2D">
      <w:pPr>
        <w:jc w:val="both"/>
      </w:pPr>
    </w:p>
    <w:p w14:paraId="21217D2C" w14:textId="7A6FABF5" w:rsidR="007F0E49" w:rsidRDefault="00A51A59" w:rsidP="00871C2D">
      <w:pPr>
        <w:jc w:val="both"/>
      </w:pPr>
      <w:r>
        <w:t xml:space="preserve"> </w:t>
      </w:r>
    </w:p>
    <w:sectPr w:rsidR="007F0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C2D"/>
    <w:rsid w:val="00073848"/>
    <w:rsid w:val="001535BA"/>
    <w:rsid w:val="00153DE2"/>
    <w:rsid w:val="001704E2"/>
    <w:rsid w:val="00175F22"/>
    <w:rsid w:val="00306A45"/>
    <w:rsid w:val="00326C8C"/>
    <w:rsid w:val="0033428B"/>
    <w:rsid w:val="00560A64"/>
    <w:rsid w:val="00613244"/>
    <w:rsid w:val="007345BB"/>
    <w:rsid w:val="00774271"/>
    <w:rsid w:val="00794F0C"/>
    <w:rsid w:val="007F0E49"/>
    <w:rsid w:val="008526BA"/>
    <w:rsid w:val="00871C2D"/>
    <w:rsid w:val="008A2455"/>
    <w:rsid w:val="008D2D63"/>
    <w:rsid w:val="009D0141"/>
    <w:rsid w:val="00A51A59"/>
    <w:rsid w:val="00B60846"/>
    <w:rsid w:val="00C7617E"/>
    <w:rsid w:val="00D4729F"/>
    <w:rsid w:val="00D93CDC"/>
    <w:rsid w:val="00DB1A5B"/>
    <w:rsid w:val="00E45B45"/>
    <w:rsid w:val="00F157F2"/>
    <w:rsid w:val="00F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2A07"/>
  <w15:docId w15:val="{9B8CDE39-31C7-4234-9705-3FA9012C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7A38-8ADF-44F7-A030-19F0985B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Morais</dc:creator>
  <cp:keywords/>
  <dc:description/>
  <cp:lastModifiedBy>FREDERICO JOSE BARBOSA DE JESUS</cp:lastModifiedBy>
  <cp:revision>3</cp:revision>
  <dcterms:created xsi:type="dcterms:W3CDTF">2022-02-02T21:04:00Z</dcterms:created>
  <dcterms:modified xsi:type="dcterms:W3CDTF">2022-02-02T21:25:00Z</dcterms:modified>
</cp:coreProperties>
</file>