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B5BA66D" w:rsidP="3E8167C5" w:rsidRDefault="0B5BA66D" w14:paraId="417880BC" w14:textId="1D32CB96" w14:noSpellErr="1">
      <w:pPr>
        <w:pStyle w:val="NoSpacing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0B5BA66D" w:rsidP="00AB3A1A" w:rsidRDefault="0B5BA66D" w14:paraId="03238683" w14:textId="0A72226A">
      <w:pPr>
        <w:spacing w:line="100" w:lineRule="atLeast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6E0935" w:rsidP="006B410E" w:rsidRDefault="0FC708E3" w14:paraId="60C26C97" w14:textId="651D6EC0">
      <w:pPr>
        <w:spacing w:line="100" w:lineRule="atLeast"/>
        <w:jc w:val="center"/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GUIA PARA ORIENTAÇÃO AO CONTRIBUINTE NOS CASOS DE FALHA.</w:t>
      </w:r>
    </w:p>
    <w:p w:rsidRPr="006E0935" w:rsidR="0FC708E3" w:rsidP="006B410E" w:rsidRDefault="0FC708E3" w14:paraId="4B986D19" w14:textId="1E3C12C8">
      <w:pPr>
        <w:spacing w:line="100" w:lineRule="atLeast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Sistema EMPRESA FÁCIL - EMISSÃO DA TAXA DE INSPEÇÃO SANITÁRIA.</w:t>
      </w:r>
    </w:p>
    <w:p w:rsidR="0FC708E3" w:rsidP="00AB3A1A" w:rsidRDefault="0FC708E3" w14:paraId="352973ED" w14:textId="0968DAAD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04E0341" w:rsidP="00AB3A1A" w:rsidRDefault="004E0341" w14:paraId="1699D45A" w14:textId="77777777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B5BA66D" w:rsidP="00AB3A1A" w:rsidRDefault="0FC708E3" w14:paraId="15FB3C0F" w14:textId="7383375C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0FC708E3">
        <w:rPr>
          <w:rFonts w:ascii="Arial" w:hAnsi="Arial" w:eastAsia="Arial" w:cs="Arial"/>
          <w:b/>
          <w:bCs/>
          <w:color w:val="000000" w:themeColor="text1"/>
        </w:rPr>
        <w:t>Passos para verificação com o contribuinte/empresa:</w:t>
      </w:r>
    </w:p>
    <w:p w:rsidR="0FC708E3" w:rsidP="00AB3A1A" w:rsidRDefault="0FC708E3" w14:paraId="09FD75F6" w14:textId="5A30C2CF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C825BC" w:rsidR="3F7E3AF9" w:rsidP="00AB3A1A" w:rsidRDefault="002F42BD" w14:paraId="5294EBB1" w14:textId="413DE524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>CONTRIBUINTE</w:t>
      </w:r>
      <w:r w:rsidR="006E0935">
        <w:rPr>
          <w:rFonts w:ascii="Arial" w:hAnsi="Arial" w:eastAsia="Arial" w:cs="Arial"/>
          <w:b/>
          <w:bCs/>
          <w:color w:val="000000" w:themeColor="text1"/>
        </w:rPr>
        <w:t>/EMPRESA CONSEGUIU REALIZAR O PEDIDO DE ALVARÁ SANITÁRIO NO SISTEMA?</w:t>
      </w:r>
    </w:p>
    <w:p w:rsidR="3F7E3AF9" w:rsidP="00AB3A1A" w:rsidRDefault="3F7E3AF9" w14:paraId="55685BD2" w14:textId="570BC2C3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4E0341" w:rsidR="3F7E3AF9" w:rsidP="00AB3A1A" w:rsidRDefault="00B02483" w14:paraId="7993A368" w14:textId="31763BF2">
      <w:pPr>
        <w:spacing w:line="100" w:lineRule="atLeast"/>
        <w:jc w:val="both"/>
        <w:rPr>
          <w:rFonts w:ascii="Arial" w:hAnsi="Arial" w:eastAsia="Arial" w:cs="Arial"/>
        </w:rPr>
      </w:pPr>
      <w:r w:rsidRPr="004E0341">
        <w:rPr>
          <w:rFonts w:ascii="Arial" w:hAnsi="Arial" w:eastAsia="Arial" w:cs="Arial"/>
          <w:color w:val="FF0000"/>
        </w:rPr>
        <w:t>NÃO</w:t>
      </w:r>
      <w:r w:rsidRPr="004E0341" w:rsidR="00B123C0">
        <w:rPr>
          <w:rFonts w:ascii="Arial" w:hAnsi="Arial" w:eastAsia="Arial" w:cs="Arial"/>
        </w:rPr>
        <w:t>, e nem consegui</w:t>
      </w:r>
      <w:r w:rsidR="00AC2073">
        <w:rPr>
          <w:rFonts w:ascii="Arial" w:hAnsi="Arial" w:eastAsia="Arial" w:cs="Arial"/>
        </w:rPr>
        <w:t>u</w:t>
      </w:r>
      <w:r w:rsidRPr="004E0341" w:rsidR="00B123C0">
        <w:rPr>
          <w:rFonts w:ascii="Arial" w:hAnsi="Arial" w:eastAsia="Arial" w:cs="Arial"/>
        </w:rPr>
        <w:t xml:space="preserve"> acessar o sistema Empresa Fácil</w:t>
      </w:r>
      <w:r w:rsidRPr="004E0341" w:rsidR="00962DF0">
        <w:rPr>
          <w:rFonts w:ascii="Arial" w:hAnsi="Arial" w:eastAsia="Arial" w:cs="Arial"/>
        </w:rPr>
        <w:t xml:space="preserve"> </w:t>
      </w:r>
      <w:r w:rsidRPr="004E0341" w:rsidR="00962DF0">
        <w:rPr>
          <w:rFonts w:ascii="Wingdings" w:hAnsi="Wingdings" w:eastAsia="Wingdings" w:cs="Wingdings"/>
        </w:rPr>
        <w:t>à</w:t>
      </w:r>
      <w:r w:rsidRPr="004E0341" w:rsidR="00962DF0">
        <w:rPr>
          <w:rFonts w:ascii="Arial" w:hAnsi="Arial" w:eastAsia="Arial" w:cs="Arial"/>
        </w:rPr>
        <w:t xml:space="preserve"> </w:t>
      </w:r>
      <w:r w:rsidRPr="004E0341" w:rsidR="00B123C0">
        <w:rPr>
          <w:rFonts w:ascii="Arial" w:hAnsi="Arial" w:eastAsia="Arial" w:cs="Arial"/>
        </w:rPr>
        <w:t xml:space="preserve">ir para </w:t>
      </w:r>
      <w:r w:rsidRPr="004E0341" w:rsidR="00B123C0">
        <w:rPr>
          <w:rFonts w:ascii="Arial" w:hAnsi="Arial" w:eastAsia="Arial" w:cs="Arial"/>
          <w:b/>
          <w:bCs/>
        </w:rPr>
        <w:t xml:space="preserve">o </w:t>
      </w:r>
      <w:r w:rsidRPr="004E0341" w:rsidR="3F7E3AF9">
        <w:rPr>
          <w:rFonts w:ascii="Arial" w:hAnsi="Arial" w:eastAsia="Arial" w:cs="Arial"/>
          <w:b/>
          <w:bCs/>
        </w:rPr>
        <w:t>item 1</w:t>
      </w:r>
      <w:r w:rsidRPr="004E0341" w:rsidR="00D8760A">
        <w:rPr>
          <w:rFonts w:ascii="Arial" w:hAnsi="Arial" w:eastAsia="Arial" w:cs="Arial"/>
          <w:b/>
          <w:bCs/>
        </w:rPr>
        <w:t>.</w:t>
      </w:r>
    </w:p>
    <w:p w:rsidRPr="004E0341" w:rsidR="00B84F8A" w:rsidP="00AB3A1A" w:rsidRDefault="00B84F8A" w14:paraId="2A33FA80" w14:textId="77777777">
      <w:pPr>
        <w:spacing w:line="100" w:lineRule="atLeast"/>
        <w:jc w:val="both"/>
        <w:rPr>
          <w:rFonts w:ascii="Arial" w:hAnsi="Arial" w:eastAsia="Arial" w:cs="Arial"/>
        </w:rPr>
      </w:pPr>
    </w:p>
    <w:p w:rsidRPr="004E0341" w:rsidR="008627D5" w:rsidP="00AB3A1A" w:rsidRDefault="008627D5" w14:paraId="1CF58AF5" w14:textId="3E80016B">
      <w:pPr>
        <w:spacing w:line="100" w:lineRule="atLeast"/>
        <w:jc w:val="both"/>
        <w:rPr>
          <w:rFonts w:ascii="Arial" w:hAnsi="Arial" w:eastAsia="Arial" w:cs="Arial"/>
        </w:rPr>
      </w:pPr>
      <w:r w:rsidRPr="17E41EC0" w:rsidR="17E41EC0">
        <w:rPr>
          <w:rFonts w:ascii="Arial" w:hAnsi="Arial" w:eastAsia="Arial" w:cs="Arial"/>
          <w:color w:val="FF0000"/>
        </w:rPr>
        <w:t>NÃO</w:t>
      </w:r>
      <w:r w:rsidRPr="17E41EC0" w:rsidR="17E41EC0">
        <w:rPr>
          <w:rFonts w:ascii="Arial" w:hAnsi="Arial" w:eastAsia="Arial" w:cs="Arial"/>
        </w:rPr>
        <w:t xml:space="preserve">, acessou o sistema Empresa </w:t>
      </w:r>
      <w:r w:rsidRPr="17E41EC0" w:rsidR="17E41EC0">
        <w:rPr>
          <w:rFonts w:ascii="Arial" w:hAnsi="Arial" w:eastAsia="Arial" w:cs="Arial"/>
        </w:rPr>
        <w:t>Fácil,</w:t>
      </w:r>
      <w:r w:rsidRPr="17E41EC0" w:rsidR="17E41EC0">
        <w:rPr>
          <w:rFonts w:ascii="Arial" w:hAnsi="Arial" w:eastAsia="Arial" w:cs="Arial"/>
        </w:rPr>
        <w:t xml:space="preserve"> mas não conseguiu fazer o pedido </w:t>
      </w:r>
      <w:r w:rsidRPr="17E41EC0" w:rsidR="17E41EC0">
        <w:rPr>
          <w:rFonts w:ascii="Wingdings" w:hAnsi="Wingdings" w:eastAsia="Wingdings" w:cs="Wingdings"/>
        </w:rPr>
        <w:t>à</w:t>
      </w:r>
      <w:r w:rsidRPr="17E41EC0" w:rsidR="17E41EC0">
        <w:rPr>
          <w:rFonts w:ascii="Arial" w:hAnsi="Arial" w:eastAsia="Arial" w:cs="Arial"/>
        </w:rPr>
        <w:t xml:space="preserve"> ir para o </w:t>
      </w:r>
      <w:r w:rsidRPr="17E41EC0" w:rsidR="17E41EC0">
        <w:rPr>
          <w:rFonts w:ascii="Arial" w:hAnsi="Arial" w:eastAsia="Arial" w:cs="Arial"/>
          <w:b w:val="1"/>
          <w:bCs w:val="1"/>
        </w:rPr>
        <w:t>item 3.</w:t>
      </w:r>
    </w:p>
    <w:p w:rsidRPr="004E0341" w:rsidR="00B123C0" w:rsidP="00AB3A1A" w:rsidRDefault="00B123C0" w14:paraId="3321034F" w14:textId="7FBFA251">
      <w:pPr>
        <w:spacing w:line="100" w:lineRule="atLeast"/>
        <w:jc w:val="both"/>
        <w:rPr>
          <w:rFonts w:ascii="Arial" w:hAnsi="Arial" w:eastAsia="Arial" w:cs="Arial"/>
        </w:rPr>
      </w:pPr>
    </w:p>
    <w:p w:rsidRPr="004E0341" w:rsidR="00442F75" w:rsidP="00442F75" w:rsidRDefault="00442F75" w14:paraId="539A45E5" w14:textId="3CEC1205">
      <w:pPr>
        <w:spacing w:line="100" w:lineRule="atLeast"/>
        <w:jc w:val="both"/>
        <w:rPr>
          <w:rFonts w:ascii="Arial" w:hAnsi="Arial" w:eastAsia="Arial" w:cs="Arial"/>
        </w:rPr>
      </w:pPr>
      <w:r w:rsidRPr="17E41EC0" w:rsidR="17E41EC0">
        <w:rPr>
          <w:rFonts w:ascii="Arial" w:hAnsi="Arial" w:eastAsia="Arial" w:cs="Arial"/>
          <w:color w:val="FF0000"/>
        </w:rPr>
        <w:t>NÃO</w:t>
      </w:r>
      <w:r w:rsidRPr="17E41EC0" w:rsidR="17E41EC0">
        <w:rPr>
          <w:rFonts w:ascii="Arial" w:hAnsi="Arial" w:eastAsia="Arial" w:cs="Arial"/>
        </w:rPr>
        <w:t>, acessou o sistema Empresa Fácil, mas ao finalizar o pedido</w:t>
      </w:r>
      <w:r w:rsidRPr="17E41EC0" w:rsidR="17E41EC0">
        <w:rPr>
          <w:rFonts w:ascii="Arial" w:hAnsi="Arial" w:eastAsia="Arial" w:cs="Arial"/>
        </w:rPr>
        <w:t xml:space="preserve"> </w:t>
      </w:r>
      <w:r w:rsidRPr="17E41EC0" w:rsidR="17E41EC0">
        <w:rPr>
          <w:rFonts w:ascii="Arial" w:hAnsi="Arial" w:eastAsia="Arial" w:cs="Arial"/>
          <w:b w:val="1"/>
          <w:bCs w:val="1"/>
        </w:rPr>
        <w:t xml:space="preserve">não aparece </w:t>
      </w:r>
      <w:r w:rsidRPr="17E41EC0" w:rsidR="17E41EC0">
        <w:rPr>
          <w:rFonts w:ascii="Arial" w:hAnsi="Arial" w:eastAsia="Arial" w:cs="Arial"/>
          <w:b w:val="1"/>
          <w:bCs w:val="1"/>
        </w:rPr>
        <w:t>nenhum pedido</w:t>
      </w:r>
      <w:r w:rsidRPr="17E41EC0" w:rsidR="17E41EC0">
        <w:rPr>
          <w:rFonts w:ascii="Arial" w:hAnsi="Arial" w:eastAsia="Arial" w:cs="Arial"/>
        </w:rPr>
        <w:t xml:space="preserve"> </w:t>
      </w:r>
      <w:r w:rsidRPr="17E41EC0" w:rsidR="17E41EC0">
        <w:rPr>
          <w:rFonts w:ascii="Arial" w:hAnsi="Arial" w:eastAsia="Arial" w:cs="Arial"/>
        </w:rPr>
        <w:t>(em alguns casos</w:t>
      </w:r>
      <w:r w:rsidRPr="17E41EC0" w:rsidR="17E41EC0">
        <w:rPr>
          <w:rFonts w:ascii="Arial" w:hAnsi="Arial" w:eastAsia="Arial" w:cs="Arial"/>
        </w:rPr>
        <w:t xml:space="preserve"> aparece mensagem de erro</w:t>
      </w:r>
      <w:r w:rsidRPr="17E41EC0" w:rsidR="17E41EC0">
        <w:rPr>
          <w:rFonts w:ascii="Arial" w:hAnsi="Arial" w:eastAsia="Arial" w:cs="Arial"/>
        </w:rPr>
        <w:t>)</w:t>
      </w:r>
      <w:r w:rsidRPr="17E41EC0" w:rsidR="17E41EC0">
        <w:rPr>
          <w:rFonts w:ascii="Arial" w:hAnsi="Arial" w:eastAsia="Arial" w:cs="Arial"/>
        </w:rPr>
        <w:t xml:space="preserve"> </w:t>
      </w:r>
      <w:proofErr w:type="gramStart"/>
      <w:r w:rsidRPr="17E41EC0" w:rsidR="17E41EC0">
        <w:rPr>
          <w:rFonts w:ascii="Wingdings" w:hAnsi="Wingdings" w:eastAsia="Wingdings" w:cs="Wingdings"/>
        </w:rPr>
        <w:t>à</w:t>
      </w:r>
      <w:proofErr w:type="gramEnd"/>
      <w:r w:rsidRPr="17E41EC0" w:rsidR="17E41EC0">
        <w:rPr>
          <w:rFonts w:ascii="Arial" w:hAnsi="Arial" w:eastAsia="Arial" w:cs="Arial"/>
        </w:rPr>
        <w:t xml:space="preserve"> ir para o </w:t>
      </w:r>
      <w:r w:rsidRPr="17E41EC0" w:rsidR="17E41EC0">
        <w:rPr>
          <w:rFonts w:ascii="Arial" w:hAnsi="Arial" w:eastAsia="Arial" w:cs="Arial"/>
          <w:b w:val="1"/>
          <w:bCs w:val="1"/>
        </w:rPr>
        <w:t>item 5</w:t>
      </w:r>
      <w:r w:rsidRPr="17E41EC0" w:rsidR="17E41EC0">
        <w:rPr>
          <w:rFonts w:ascii="Arial" w:hAnsi="Arial" w:eastAsia="Arial" w:cs="Arial"/>
        </w:rPr>
        <w:t>.</w:t>
      </w:r>
    </w:p>
    <w:p w:rsidRPr="004E0341" w:rsidR="00442F75" w:rsidP="00AB3A1A" w:rsidRDefault="00442F75" w14:paraId="75C2F768" w14:textId="77777777">
      <w:pPr>
        <w:spacing w:line="100" w:lineRule="atLeast"/>
        <w:jc w:val="both"/>
        <w:rPr>
          <w:rFonts w:ascii="Arial" w:hAnsi="Arial" w:eastAsia="Arial" w:cs="Arial"/>
        </w:rPr>
      </w:pPr>
    </w:p>
    <w:p w:rsidRPr="004E0341" w:rsidR="00030323" w:rsidP="00030323" w:rsidRDefault="00D97F07" w14:paraId="2B666BAF" w14:textId="52CA2F1D">
      <w:pPr>
        <w:spacing w:line="100" w:lineRule="atLeast"/>
        <w:jc w:val="both"/>
        <w:rPr>
          <w:rFonts w:ascii="Arial" w:hAnsi="Arial" w:eastAsia="Arial" w:cs="Arial"/>
        </w:rPr>
      </w:pPr>
      <w:r w:rsidRPr="17E41EC0" w:rsidR="17E41EC0">
        <w:rPr>
          <w:rFonts w:ascii="Arial" w:hAnsi="Arial" w:eastAsia="Arial" w:cs="Arial"/>
          <w:color w:val="00B0F0"/>
        </w:rPr>
        <w:t>SIM</w:t>
      </w:r>
      <w:r w:rsidRPr="17E41EC0" w:rsidR="17E41EC0">
        <w:rPr>
          <w:rFonts w:ascii="Arial" w:hAnsi="Arial" w:eastAsia="Arial" w:cs="Arial"/>
        </w:rPr>
        <w:t xml:space="preserve">, acessou o sistema Empresa Fácil, </w:t>
      </w:r>
      <w:r w:rsidRPr="17E41EC0" w:rsidR="17E41EC0">
        <w:rPr>
          <w:rFonts w:ascii="Arial" w:hAnsi="Arial" w:eastAsia="Arial" w:cs="Arial"/>
          <w:b w:val="1"/>
          <w:bCs w:val="1"/>
        </w:rPr>
        <w:t>pedido foi realizado,</w:t>
      </w:r>
      <w:r w:rsidRPr="17E41EC0" w:rsidR="17E41EC0">
        <w:rPr>
          <w:rFonts w:ascii="Arial" w:hAnsi="Arial" w:eastAsia="Arial" w:cs="Arial"/>
        </w:rPr>
        <w:t xml:space="preserve"> mas o alvará não foi liberado </w:t>
      </w:r>
      <w:proofErr w:type="gramStart"/>
      <w:r w:rsidRPr="17E41EC0" w:rsidR="17E41EC0">
        <w:rPr>
          <w:rFonts w:ascii="Wingdings" w:hAnsi="Wingdings" w:eastAsia="Wingdings" w:cs="Wingdings"/>
        </w:rPr>
        <w:t>à</w:t>
      </w:r>
      <w:proofErr w:type="gramEnd"/>
      <w:r w:rsidRPr="17E41EC0" w:rsidR="17E41EC0">
        <w:rPr>
          <w:rFonts w:ascii="Arial" w:hAnsi="Arial" w:eastAsia="Arial" w:cs="Arial"/>
        </w:rPr>
        <w:t xml:space="preserve"> ir para o </w:t>
      </w:r>
      <w:r w:rsidRPr="17E41EC0" w:rsidR="17E41EC0">
        <w:rPr>
          <w:rFonts w:ascii="Arial" w:hAnsi="Arial" w:eastAsia="Arial" w:cs="Arial"/>
          <w:b w:val="1"/>
          <w:bCs w:val="1"/>
        </w:rPr>
        <w:t>item 6</w:t>
      </w:r>
      <w:r w:rsidRPr="17E41EC0" w:rsidR="17E41EC0">
        <w:rPr>
          <w:rFonts w:ascii="Arial" w:hAnsi="Arial" w:eastAsia="Arial" w:cs="Arial"/>
        </w:rPr>
        <w:t>.</w:t>
      </w:r>
    </w:p>
    <w:p w:rsidR="00B84F8A" w:rsidP="00AB3A1A" w:rsidRDefault="00B84F8A" w14:paraId="3A3AC7BC" w14:textId="77777777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3F7E3AF9" w:rsidP="00AB3A1A" w:rsidRDefault="408C70E7" w14:paraId="4640D55A" w14:textId="03193BE7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408C70E7">
        <w:rPr>
          <w:rFonts w:ascii="Arial" w:hAnsi="Arial" w:eastAsia="Arial" w:cs="Arial"/>
          <w:b/>
          <w:bCs/>
          <w:color w:val="000000" w:themeColor="text1"/>
        </w:rPr>
        <w:t xml:space="preserve">OUTRAS </w:t>
      </w:r>
      <w:r w:rsidRPr="408C70E7" w:rsidR="00423C15">
        <w:rPr>
          <w:rFonts w:ascii="Arial" w:hAnsi="Arial" w:eastAsia="Arial" w:cs="Arial"/>
          <w:b/>
          <w:bCs/>
          <w:color w:val="000000" w:themeColor="text1"/>
        </w:rPr>
        <w:t>SITUAÇÕES</w:t>
      </w:r>
      <w:r w:rsidRPr="408C70E7">
        <w:rPr>
          <w:rFonts w:ascii="Arial" w:hAnsi="Arial" w:eastAsia="Arial" w:cs="Arial"/>
          <w:b/>
          <w:bCs/>
          <w:color w:val="000000" w:themeColor="text1"/>
        </w:rPr>
        <w:t>,</w:t>
      </w:r>
      <w:r w:rsidRPr="408C70E7">
        <w:rPr>
          <w:rFonts w:ascii="Arial" w:hAnsi="Arial" w:eastAsia="Arial" w:cs="Arial"/>
          <w:color w:val="000000" w:themeColor="text1"/>
        </w:rPr>
        <w:t xml:space="preserve"> ir para o </w:t>
      </w:r>
      <w:r w:rsidRPr="408C70E7">
        <w:rPr>
          <w:rFonts w:ascii="Arial" w:hAnsi="Arial" w:eastAsia="Arial" w:cs="Arial"/>
          <w:b/>
          <w:bCs/>
          <w:color w:val="000000" w:themeColor="text1"/>
        </w:rPr>
        <w:t>item 7</w:t>
      </w:r>
    </w:p>
    <w:p w:rsidR="408C70E7" w:rsidP="408C70E7" w:rsidRDefault="408C70E7" w14:paraId="6F500018" w14:textId="6FA90059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FC708E3" w:rsidP="00AB3A1A" w:rsidRDefault="0FC708E3" w14:paraId="287DFFE1" w14:textId="278F034A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1 -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Conseguiu acessar o Portal do Contribuinte?</w:t>
      </w:r>
    </w:p>
    <w:p w:rsidR="00EF29EA" w:rsidP="00AB3A1A" w:rsidRDefault="00EF29EA" w14:paraId="589C5E0A" w14:textId="77777777">
      <w:pPr>
        <w:spacing w:line="100" w:lineRule="atLeast"/>
        <w:ind w:firstLine="708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FC708E3" w:rsidP="00AB3A1A" w:rsidRDefault="0FC708E3" w14:paraId="4B465876" w14:textId="31B3C514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  <w:r w:rsidRPr="0FC708E3">
        <w:rPr>
          <w:rFonts w:ascii="Arial" w:hAnsi="Arial" w:eastAsia="Arial" w:cs="Arial"/>
          <w:b/>
          <w:bCs/>
          <w:color w:val="000000" w:themeColor="text1"/>
        </w:rPr>
        <w:t>NÃO --&gt;</w:t>
      </w:r>
      <w:r w:rsidRPr="0FC708E3">
        <w:rPr>
          <w:rFonts w:ascii="Arial" w:hAnsi="Arial" w:eastAsia="Arial" w:cs="Arial"/>
          <w:color w:val="000000" w:themeColor="text1"/>
        </w:rPr>
        <w:t xml:space="preserve"> habilitar o acesso ao portal. Em caso de erro ou falha no acesso, procurar as unidades do ATENDE FÁCIL para orientação.</w:t>
      </w:r>
    </w:p>
    <w:p w:rsidR="0FC708E3" w:rsidP="00AB3A1A" w:rsidRDefault="3F7E3AF9" w14:paraId="76DC6E33" w14:textId="3D4DCF99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  <w:r w:rsidRPr="3F7E3AF9">
        <w:rPr>
          <w:rFonts w:ascii="Arial" w:hAnsi="Arial" w:eastAsia="Arial" w:cs="Arial"/>
          <w:color w:val="000000" w:themeColor="text1"/>
        </w:rPr>
        <w:t xml:space="preserve">SIM  --&gt; </w:t>
      </w:r>
      <w:r w:rsidR="00EF29EA">
        <w:rPr>
          <w:rFonts w:ascii="Arial" w:hAnsi="Arial" w:eastAsia="Arial" w:cs="Arial"/>
          <w:color w:val="000000" w:themeColor="text1"/>
        </w:rPr>
        <w:t>item</w:t>
      </w:r>
      <w:r w:rsidRPr="3F7E3AF9">
        <w:rPr>
          <w:rFonts w:ascii="Arial" w:hAnsi="Arial" w:eastAsia="Arial" w:cs="Arial"/>
          <w:color w:val="000000" w:themeColor="text1"/>
        </w:rPr>
        <w:t xml:space="preserve"> 2</w:t>
      </w:r>
    </w:p>
    <w:p w:rsidR="3F7E3AF9" w:rsidP="00AB3A1A" w:rsidRDefault="3F7E3AF9" w14:paraId="1B942966" w14:textId="7C931060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0FC708E3" w:rsidP="00AB3A1A" w:rsidRDefault="0FC708E3" w14:paraId="3233D821" w14:textId="165B3A50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2 -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Ao acessar o Portal do Contribuinte, conseguiu acesso ao cadastro da empresa, através do número da inscrição municipal (CAE)?</w:t>
      </w:r>
    </w:p>
    <w:p w:rsidR="0FC708E3" w:rsidP="00AB3A1A" w:rsidRDefault="0FC708E3" w14:paraId="348F05F7" w14:textId="44CD52CF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  <w:r w:rsidRPr="0FC708E3">
        <w:rPr>
          <w:rFonts w:ascii="Arial" w:hAnsi="Arial" w:eastAsia="Arial" w:cs="Arial"/>
          <w:b/>
          <w:bCs/>
          <w:color w:val="000000" w:themeColor="text1"/>
        </w:rPr>
        <w:t>NÃO --&gt;</w:t>
      </w:r>
      <w:r w:rsidRPr="0FC708E3">
        <w:rPr>
          <w:rFonts w:ascii="Arial" w:hAnsi="Arial" w:eastAsia="Arial" w:cs="Arial"/>
          <w:color w:val="000000" w:themeColor="text1"/>
        </w:rPr>
        <w:t xml:space="preserve"> selecionar a inscrição municipal da empresa. Em caso de falha na inscrição apresentada, procurar as unidades do ATENDE FÁCIL para orientação.</w:t>
      </w:r>
    </w:p>
    <w:p w:rsidR="0FC708E3" w:rsidP="00AB3A1A" w:rsidRDefault="3F7E3AF9" w14:paraId="09791713" w14:textId="27E0E65B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  <w:r w:rsidRPr="3F7E3AF9">
        <w:rPr>
          <w:rFonts w:ascii="Arial" w:hAnsi="Arial" w:eastAsia="Arial" w:cs="Arial"/>
          <w:color w:val="000000" w:themeColor="text1"/>
        </w:rPr>
        <w:t>SIM --&gt; passo 3</w:t>
      </w:r>
    </w:p>
    <w:p w:rsidR="3F7E3AF9" w:rsidP="00AB3A1A" w:rsidRDefault="3F7E3AF9" w14:paraId="60FF08A8" w14:textId="31586B0F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3F7E3AF9" w:rsidP="00AB3A1A" w:rsidRDefault="3F7E3AF9" w14:paraId="5E92C396" w14:textId="36EA8009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009924B1" w:rsidP="00AB3A1A" w:rsidRDefault="009924B1" w14:paraId="5D3EB189" w14:textId="77777777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3F7E3AF9" w:rsidP="00AB3A1A" w:rsidRDefault="3F7E3AF9" w14:paraId="63D8172D" w14:textId="2B3363C0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00EA1CFA" w:rsidP="00AB3A1A" w:rsidRDefault="3F7E3AF9" w14:paraId="7D88FF93" w14:textId="780A065C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3 -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Aparece a tela abaixo, mas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sem a opção para selecionar “renovar”:</w:t>
      </w:r>
    </w:p>
    <w:p w:rsidRPr="00AA4501" w:rsidR="0FC708E3" w:rsidP="00AB3A1A" w:rsidRDefault="3F7E3AF9" w14:paraId="37B7B0DC" w14:textId="488F7052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FF0000"/>
        </w:rPr>
      </w:pPr>
      <w:r>
        <w:drawing>
          <wp:inline wp14:editId="675C24D0" wp14:anchorId="12BCF5AB">
            <wp:extent cx="6652808" cy="1940403"/>
            <wp:effectExtent l="0" t="0" r="0" b="0"/>
            <wp:docPr id="400826048" name="Imagem 130053617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300536179"/>
                    <pic:cNvPicPr/>
                  </pic:nvPicPr>
                  <pic:blipFill>
                    <a:blip r:embed="R150792eba4b94f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52808" cy="19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497789" w:rsidR="15497789">
        <w:rPr>
          <w:rFonts w:ascii="Arial" w:hAnsi="Arial" w:eastAsia="Arial" w:cs="Arial"/>
          <w:color w:val="FF0000"/>
        </w:rPr>
        <w:t>Verificar se o contribuinte possui alvará sanitário no sistema antigo (Complete ou tela preta), conferindo também se o mesmo é MEI (opção de consulta no item alvarás isentos).</w:t>
      </w:r>
    </w:p>
    <w:p w:rsidRPr="00EA1CFA" w:rsidR="3F7E3AF9" w:rsidP="00AB3A1A" w:rsidRDefault="3F7E3AF9" w14:paraId="5693E7CE" w14:textId="4FB6D520">
      <w:pPr>
        <w:pStyle w:val="PargrafodaLista"/>
        <w:numPr>
          <w:ilvl w:val="0"/>
          <w:numId w:val="3"/>
        </w:num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00EA1CFA">
        <w:rPr>
          <w:rFonts w:ascii="Arial" w:hAnsi="Arial" w:eastAsia="Arial" w:cs="Arial"/>
          <w:b/>
          <w:bCs/>
          <w:color w:val="000000" w:themeColor="text1"/>
        </w:rPr>
        <w:t>NÃO</w:t>
      </w:r>
      <w:r w:rsidRPr="00EA1CFA">
        <w:rPr>
          <w:rFonts w:ascii="Arial" w:hAnsi="Arial" w:eastAsia="Arial" w:cs="Arial"/>
          <w:color w:val="000000" w:themeColor="text1"/>
        </w:rPr>
        <w:t xml:space="preserve"> </w:t>
      </w:r>
      <w:r w:rsidRPr="00EA1CFA">
        <w:rPr>
          <w:rFonts w:ascii="Arial" w:hAnsi="Arial" w:eastAsia="Arial" w:cs="Arial"/>
          <w:b/>
          <w:bCs/>
          <w:color w:val="000000" w:themeColor="text1"/>
        </w:rPr>
        <w:t xml:space="preserve">possui alvará sanitário emitido no sistema antigo, mesmo sendo MEI: </w:t>
      </w:r>
      <w:r w:rsidRPr="00EA1CFA">
        <w:rPr>
          <w:rFonts w:ascii="Arial" w:hAnsi="Arial" w:eastAsia="Arial" w:cs="Arial"/>
          <w:color w:val="000000" w:themeColor="text1"/>
        </w:rPr>
        <w:t>não existe alvará a ser renovado e</w:t>
      </w:r>
      <w:r w:rsidRPr="00EA1CFA">
        <w:rPr>
          <w:rFonts w:ascii="Arial" w:hAnsi="Arial" w:eastAsia="Arial" w:cs="Arial"/>
          <w:b/>
          <w:bCs/>
          <w:color w:val="000000" w:themeColor="text1"/>
        </w:rPr>
        <w:t xml:space="preserve"> neste caso deve ser selecionada a opção Novo Alvará </w:t>
      </w:r>
      <w:r w:rsidRPr="00EA1CFA">
        <w:rPr>
          <w:rFonts w:ascii="Arial" w:hAnsi="Arial" w:eastAsia="Arial" w:cs="Arial"/>
          <w:color w:val="000000" w:themeColor="text1"/>
        </w:rPr>
        <w:t>(será realizado pedido conjunto de Alvará de Localização e Funcionamento e Alvará Sanitário).</w:t>
      </w:r>
    </w:p>
    <w:p w:rsidR="3F7E3AF9" w:rsidP="00AB3A1A" w:rsidRDefault="3F7E3AF9" w14:paraId="466B8735" w14:textId="144FA317">
      <w:pPr>
        <w:spacing w:line="100" w:lineRule="atLeast"/>
        <w:ind w:firstLine="708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EA1CFA" w:rsidR="3F7E3AF9" w:rsidP="00AB3A1A" w:rsidRDefault="3F7E3AF9" w14:paraId="4B273895" w14:textId="08082DCE">
      <w:pPr>
        <w:pStyle w:val="PargrafodaLista"/>
        <w:numPr>
          <w:ilvl w:val="0"/>
          <w:numId w:val="3"/>
        </w:num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00EA1CFA">
        <w:rPr>
          <w:rFonts w:ascii="Arial" w:hAnsi="Arial" w:eastAsia="Arial" w:cs="Arial"/>
          <w:b/>
          <w:bCs/>
          <w:color w:val="000000" w:themeColor="text1"/>
        </w:rPr>
        <w:t>POSSUI</w:t>
      </w:r>
      <w:r w:rsidRPr="00EA1CFA">
        <w:rPr>
          <w:rFonts w:ascii="Arial" w:hAnsi="Arial" w:eastAsia="Arial" w:cs="Arial"/>
          <w:color w:val="000000" w:themeColor="text1"/>
        </w:rPr>
        <w:t xml:space="preserve"> alvará sanitário emitido no sistema antigo: </w:t>
      </w:r>
    </w:p>
    <w:p w:rsidR="3F7E3AF9" w:rsidP="00AB3A1A" w:rsidRDefault="3F7E3AF9" w14:paraId="76A0781A" w14:textId="15D94F23">
      <w:pPr>
        <w:spacing w:line="100" w:lineRule="atLeast"/>
        <w:ind w:left="708" w:firstLine="708"/>
        <w:jc w:val="both"/>
        <w:rPr>
          <w:rFonts w:ascii="Arial" w:hAnsi="Arial" w:eastAsia="Arial" w:cs="Arial"/>
          <w:color w:val="000000" w:themeColor="text1"/>
        </w:rPr>
      </w:pPr>
      <w:r w:rsidRPr="15497789" w:rsidR="15497789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Se for </w:t>
      </w:r>
      <w:r w:rsidRPr="15497789" w:rsidR="1549778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MEI ou demais contribuintes que não possuem débito na VISA</w:t>
      </w:r>
      <w:r w:rsidRPr="15497789" w:rsidR="15497789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(taxa de alvará sanitário emitida):  anotar o nome e número da inscrição municipal e repassar </w:t>
      </w:r>
      <w:r w:rsidRPr="15497789" w:rsidR="15497789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à coordenação responsável (conforme contatos ao final do documento)</w:t>
      </w:r>
      <w:r w:rsidRPr="15497789" w:rsidR="15497789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. Informar ao contribuinte que se trata de erro na base de dados e solicitar que o mesmo aguarde pelo menos 72 horas para nova tentativa.</w:t>
      </w:r>
    </w:p>
    <w:p w:rsidR="3F7E3AF9" w:rsidP="00AB3A1A" w:rsidRDefault="3F7E3AF9" w14:paraId="4B0574FF" w14:textId="1CE66A63">
      <w:pPr>
        <w:spacing w:line="100" w:lineRule="atLeast"/>
        <w:ind w:left="708" w:firstLine="708"/>
        <w:jc w:val="both"/>
        <w:rPr>
          <w:rFonts w:ascii="Arial" w:hAnsi="Arial" w:eastAsia="Arial" w:cs="Arial"/>
          <w:color w:val="000000" w:themeColor="text1"/>
        </w:rPr>
      </w:pP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Demais contribuintes com </w:t>
      </w:r>
      <w:r w:rsidRPr="17E41EC0" w:rsidR="17E41EC0">
        <w:rPr>
          <w:rFonts w:ascii="Arial" w:hAnsi="Arial" w:eastAsia="Arial" w:cs="Arial"/>
          <w:color w:val="000000" w:themeColor="text1" w:themeTint="FF" w:themeShade="FF"/>
        </w:rPr>
        <w:t>taxa emitida e que não foi baixada no sistema antigo:</w:t>
      </w:r>
    </w:p>
    <w:p w:rsidR="3F7E3AF9" w:rsidP="5F21BE36" w:rsidRDefault="00EA1CFA" w14:paraId="07325DFA" w14:textId="6597D57C">
      <w:pPr>
        <w:pStyle w:val="Normal"/>
        <w:spacing w:line="100" w:lineRule="atLeast"/>
        <w:ind w:left="1416"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5F21BE36" w:rsidR="5F21BE36">
        <w:rPr>
          <w:rFonts w:ascii="Wingdings" w:hAnsi="Wingdings" w:eastAsia="Wingdings" w:cs="Wingdings"/>
          <w:color w:val="000000" w:themeColor="text1" w:themeTint="FF" w:themeShade="FF"/>
        </w:rPr>
        <w:t>à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Taxa em aberto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: deve ser realizado o pagamento e após, informar os dados da empresa à Gerência de Cadastro e Licenciamento da VISA para procedimentos relacionados a baixa da taxa em aberto. ---- </w:t>
      </w:r>
      <w:r w:rsidRPr="5F21BE36" w:rsidR="5F21BE3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Informar o contribuinte que após o pagamento será realizada atualização da base de dados, o que pode levar até duas semanas.</w:t>
      </w:r>
    </w:p>
    <w:p w:rsidR="3F7E3AF9" w:rsidP="5F21BE36" w:rsidRDefault="00EA1CFA" w14:paraId="13C59C06" w14:textId="20EB465B">
      <w:pPr>
        <w:pStyle w:val="Normal"/>
        <w:spacing w:line="100" w:lineRule="atLeast"/>
        <w:ind w:left="1416"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5F21BE36" w:rsidR="5F21BE36">
        <w:rPr>
          <w:rFonts w:ascii="Wingdings" w:hAnsi="Wingdings" w:eastAsia="Wingdings" w:cs="Wingdings"/>
          <w:color w:val="000000" w:themeColor="text1" w:themeTint="FF" w:themeShade="FF"/>
        </w:rPr>
        <w:t>à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Taxa em aberto, mas débito foi parcelado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>: anotar o nome e número da inscrição municipal e repassar à Gerência de Cadastro e Licenciamento da VISA (conforme lista de contatos ao final do documento). para procedimentos relacionados a baixa da taxa em aberto.</w:t>
      </w:r>
    </w:p>
    <w:p w:rsidR="17E41EC0" w:rsidP="17E41EC0" w:rsidRDefault="17E41EC0" w14:paraId="0BAE48BE" w14:textId="6B949035">
      <w:pPr>
        <w:pStyle w:val="Normal"/>
        <w:spacing w:line="100" w:lineRule="atLeast"/>
        <w:ind w:left="1416" w:firstLine="708"/>
        <w:jc w:val="both"/>
        <w:rPr>
          <w:rFonts w:ascii="Arial" w:hAnsi="Arial" w:eastAsia="Arial" w:cs="Arial"/>
          <w:i w:val="1"/>
          <w:iCs w:val="1"/>
          <w:color w:val="000000" w:themeColor="text1" w:themeTint="FF" w:themeShade="FF"/>
        </w:rPr>
      </w:pP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</w:p>
    <w:p w:rsidR="5A2CC106" w:rsidRDefault="5A2CC106" w14:paraId="3DDC6E5B" w14:textId="13FE09F2">
      <w:r>
        <w:br w:type="page"/>
      </w:r>
    </w:p>
    <w:p w:rsidR="3F7E3AF9" w:rsidP="00AB3A1A" w:rsidRDefault="3F7E3AF9" w14:paraId="0AC89481" w14:textId="0524CEDB">
      <w:pPr>
        <w:spacing w:line="100" w:lineRule="atLeast"/>
        <w:ind w:left="1416" w:firstLine="708"/>
        <w:jc w:val="both"/>
        <w:rPr>
          <w:rFonts w:ascii="Arial" w:hAnsi="Arial" w:eastAsia="Arial" w:cs="Arial"/>
          <w:color w:val="000000" w:themeColor="text1"/>
        </w:rPr>
      </w:pPr>
    </w:p>
    <w:p w:rsidR="3F7E3AF9" w:rsidP="00AB3A1A" w:rsidRDefault="3F7E3AF9" w14:paraId="3C68C4FA" w14:textId="72E6309E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4 -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Aparece a tela do item 3 com a opção Renovar, MAS: </w:t>
      </w:r>
    </w:p>
    <w:p w:rsidR="008E3EE4" w:rsidP="00AB3A1A" w:rsidRDefault="008E3EE4" w14:paraId="44413FBA" w14:textId="2B306C0A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  <w:r>
        <w:drawing>
          <wp:inline wp14:editId="3C3489C4" wp14:anchorId="7BAD7420">
            <wp:extent cx="5595204" cy="1631668"/>
            <wp:effectExtent l="0" t="0" r="5715" b="6985"/>
            <wp:docPr id="1" name="Image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297e0b11bb5c44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5204" cy="16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7E3AF9" w:rsidP="00AB3A1A" w:rsidRDefault="3F7E3AF9" w14:paraId="37ECE110" w14:textId="5CA2C1B2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4.1 Ao iniciar o processo, na tela das atividades, aparece a mensagem “</w:t>
      </w: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  <w:sz w:val="21"/>
          <w:szCs w:val="21"/>
        </w:rPr>
        <w:t>Nenhum CNAE encontrado..</w:t>
      </w:r>
      <w:r w:rsidRPr="17E41EC0" w:rsidR="17E41EC0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.”</w:t>
      </w: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 e nenhuma atividade para selecionar,</w:t>
      </w:r>
      <w:r w:rsidRPr="17E41EC0" w:rsidR="17E41EC0">
        <w:rPr>
          <w:rFonts w:ascii="Arial" w:hAnsi="Arial" w:eastAsia="Arial" w:cs="Arial"/>
          <w:color w:val="000000" w:themeColor="text1" w:themeTint="FF" w:themeShade="FF"/>
        </w:rPr>
        <w:t xml:space="preserve"> como abaixo:</w:t>
      </w:r>
    </w:p>
    <w:p w:rsidR="3F7E3AF9" w:rsidP="00AB3A1A" w:rsidRDefault="3F7E3AF9" w14:paraId="7DC0B805" w14:textId="574AFB66">
      <w:pPr>
        <w:spacing w:line="100" w:lineRule="atLeast"/>
        <w:jc w:val="both"/>
      </w:pPr>
      <w:r>
        <w:drawing>
          <wp:inline wp14:editId="1AF8DAD3" wp14:anchorId="15938745">
            <wp:extent cx="6072932" cy="2065020"/>
            <wp:effectExtent l="0" t="0" r="4445" b="0"/>
            <wp:docPr id="1467083522" name="Imagem 14670835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467083522"/>
                    <pic:cNvPicPr/>
                  </pic:nvPicPr>
                  <pic:blipFill>
                    <a:blip r:embed="R0969232569584b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2932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7E3AF9" w:rsidP="00AB3A1A" w:rsidRDefault="00C77080" w14:paraId="3A707B57" w14:textId="1F8F8D5F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  <w:r w:rsidRPr="00C77080">
        <w:rPr>
          <w:rFonts w:ascii="Wingdings" w:hAnsi="Wingdings" w:eastAsia="Wingdings" w:cs="Wingdings"/>
          <w:color w:val="000000" w:themeColor="text1"/>
        </w:rPr>
        <w:t>à</w:t>
      </w:r>
      <w:r w:rsidRPr="3F7E3AF9" w:rsidR="3F7E3AF9">
        <w:rPr>
          <w:rFonts w:ascii="Arial" w:hAnsi="Arial" w:eastAsia="Arial" w:cs="Arial"/>
          <w:color w:val="000000" w:themeColor="text1"/>
        </w:rPr>
        <w:t xml:space="preserve"> </w:t>
      </w:r>
      <w:r w:rsidRPr="3F7E3AF9" w:rsidR="3F7E3AF9">
        <w:rPr>
          <w:rFonts w:ascii="Arial" w:hAnsi="Arial" w:eastAsia="Arial" w:cs="Arial"/>
          <w:b/>
          <w:bCs/>
          <w:color w:val="000000" w:themeColor="text1"/>
        </w:rPr>
        <w:t xml:space="preserve">Verificar se os </w:t>
      </w:r>
      <w:proofErr w:type="spellStart"/>
      <w:r w:rsidRPr="3F7E3AF9" w:rsidR="3F7E3AF9">
        <w:rPr>
          <w:rFonts w:ascii="Arial" w:hAnsi="Arial" w:eastAsia="Arial" w:cs="Arial"/>
          <w:b/>
          <w:bCs/>
          <w:color w:val="000000" w:themeColor="text1"/>
        </w:rPr>
        <w:t>CNAEs</w:t>
      </w:r>
      <w:proofErr w:type="spellEnd"/>
      <w:r w:rsidRPr="3F7E3AF9" w:rsidR="3F7E3AF9">
        <w:rPr>
          <w:rFonts w:ascii="Arial" w:hAnsi="Arial" w:eastAsia="Arial" w:cs="Arial"/>
          <w:b/>
          <w:bCs/>
          <w:color w:val="000000" w:themeColor="text1"/>
        </w:rPr>
        <w:t xml:space="preserve"> cadastrados no </w:t>
      </w:r>
      <w:proofErr w:type="spellStart"/>
      <w:r w:rsidRPr="3F7E3AF9" w:rsidR="3F7E3AF9">
        <w:rPr>
          <w:rFonts w:ascii="Arial" w:hAnsi="Arial" w:eastAsia="Arial" w:cs="Arial"/>
          <w:b/>
          <w:bCs/>
          <w:color w:val="000000" w:themeColor="text1"/>
        </w:rPr>
        <w:t>CAE</w:t>
      </w:r>
      <w:proofErr w:type="spellEnd"/>
      <w:r w:rsidRPr="3F7E3AF9" w:rsidR="3F7E3AF9">
        <w:rPr>
          <w:rFonts w:ascii="Arial" w:hAnsi="Arial" w:eastAsia="Arial" w:cs="Arial"/>
          <w:b/>
          <w:bCs/>
          <w:color w:val="000000" w:themeColor="text1"/>
        </w:rPr>
        <w:t xml:space="preserve"> da empresa são compatíveis com as atividades de vigilância sanitária para as quais ele pretende renovar o alvará sanitário.</w:t>
      </w:r>
      <w:r w:rsidRPr="3F7E3AF9" w:rsidR="3F7E3AF9">
        <w:rPr>
          <w:rFonts w:ascii="Arial" w:hAnsi="Arial" w:eastAsia="Arial" w:cs="Arial"/>
          <w:color w:val="000000" w:themeColor="text1"/>
        </w:rPr>
        <w:t xml:space="preserve"> O</w:t>
      </w:r>
      <w:r>
        <w:rPr>
          <w:rFonts w:ascii="Arial" w:hAnsi="Arial" w:eastAsia="Arial" w:cs="Arial"/>
          <w:color w:val="000000" w:themeColor="text1"/>
        </w:rPr>
        <w:t xml:space="preserve">s </w:t>
      </w:r>
      <w:proofErr w:type="spellStart"/>
      <w:r w:rsidRPr="3F7E3AF9" w:rsidR="3F7E3AF9">
        <w:rPr>
          <w:rFonts w:ascii="Arial" w:hAnsi="Arial" w:eastAsia="Arial" w:cs="Arial"/>
          <w:color w:val="000000" w:themeColor="text1"/>
        </w:rPr>
        <w:t>CNAEs</w:t>
      </w:r>
      <w:proofErr w:type="spellEnd"/>
      <w:r w:rsidRPr="3F7E3AF9" w:rsidR="3F7E3AF9">
        <w:rPr>
          <w:rFonts w:ascii="Arial" w:hAnsi="Arial" w:eastAsia="Arial" w:cs="Arial"/>
          <w:color w:val="000000" w:themeColor="text1"/>
        </w:rPr>
        <w:t xml:space="preserve"> estão descritos na </w:t>
      </w:r>
      <w:r w:rsidRPr="00CD225E" w:rsidR="3F7E3AF9">
        <w:rPr>
          <w:rFonts w:ascii="Arial" w:hAnsi="Arial" w:eastAsia="Arial" w:cs="Arial"/>
          <w:b/>
          <w:bCs/>
          <w:color w:val="000000" w:themeColor="text1"/>
        </w:rPr>
        <w:t>Portaria Municipal 406/201</w:t>
      </w:r>
      <w:r w:rsidRPr="00CD225E" w:rsidR="00681CFA">
        <w:rPr>
          <w:rFonts w:ascii="Arial" w:hAnsi="Arial" w:eastAsia="Arial" w:cs="Arial"/>
          <w:b/>
          <w:bCs/>
          <w:color w:val="000000" w:themeColor="text1"/>
        </w:rPr>
        <w:t>9 (</w:t>
      </w:r>
      <w:r w:rsidRPr="00CD225E" w:rsidR="00423CA2">
        <w:rPr>
          <w:rFonts w:ascii="Arial" w:hAnsi="Arial" w:eastAsia="Arial" w:cs="Arial"/>
          <w:b/>
          <w:bCs/>
          <w:color w:val="000000" w:themeColor="text1"/>
        </w:rPr>
        <w:t xml:space="preserve">DOM </w:t>
      </w:r>
      <w:r w:rsidRPr="00CD225E" w:rsidR="005504C0">
        <w:rPr>
          <w:rFonts w:ascii="Arial" w:hAnsi="Arial" w:eastAsia="Arial" w:cs="Arial"/>
          <w:b/>
          <w:bCs/>
          <w:color w:val="000000" w:themeColor="text1"/>
        </w:rPr>
        <w:t>7138 de 12/09/2019)</w:t>
      </w:r>
      <w:r w:rsidR="00CD225E">
        <w:rPr>
          <w:rFonts w:ascii="Arial" w:hAnsi="Arial" w:eastAsia="Arial" w:cs="Arial"/>
          <w:b/>
          <w:bCs/>
          <w:color w:val="000000" w:themeColor="text1"/>
        </w:rPr>
        <w:t>.</w:t>
      </w:r>
      <w:bookmarkStart w:name="_GoBack" w:id="0"/>
      <w:bookmarkEnd w:id="0"/>
    </w:p>
    <w:p w:rsidR="3F7E3AF9" w:rsidP="00AB3A1A" w:rsidRDefault="3F7E3AF9" w14:paraId="6E0BABE8" w14:textId="44320858">
      <w:pPr>
        <w:spacing w:line="100" w:lineRule="atLeast"/>
        <w:ind w:left="708" w:firstLine="708"/>
        <w:jc w:val="both"/>
        <w:rPr>
          <w:rFonts w:ascii="Arial" w:hAnsi="Arial" w:eastAsia="Arial" w:cs="Arial"/>
          <w:color w:val="000000" w:themeColor="text1"/>
        </w:rPr>
      </w:pPr>
      <w:r w:rsidRPr="15497789" w:rsidR="15497789">
        <w:rPr>
          <w:rFonts w:ascii="Arial" w:hAnsi="Arial" w:eastAsia="Arial" w:cs="Arial"/>
          <w:color w:val="000000" w:themeColor="text1" w:themeTint="FF" w:themeShade="FF"/>
        </w:rPr>
        <w:t xml:space="preserve">- </w:t>
      </w:r>
      <w:r w:rsidRPr="15497789" w:rsidR="1549778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Se possuir os </w:t>
      </w:r>
      <w:proofErr w:type="spellStart"/>
      <w:r w:rsidRPr="15497789" w:rsidR="1549778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CNAEs</w:t>
      </w:r>
      <w:proofErr w:type="spellEnd"/>
      <w:r w:rsidRPr="15497789" w:rsidR="1549778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no CAE*:</w:t>
      </w:r>
      <w:r w:rsidRPr="15497789" w:rsidR="15497789">
        <w:rPr>
          <w:rFonts w:ascii="Arial" w:hAnsi="Arial" w:eastAsia="Arial" w:cs="Arial"/>
          <w:color w:val="000000" w:themeColor="text1" w:themeTint="FF" w:themeShade="FF"/>
        </w:rPr>
        <w:t xml:space="preserve"> anotar o nome e número da inscrição municipal e repassar </w:t>
      </w:r>
      <w:r w:rsidRPr="15497789" w:rsidR="15497789">
        <w:rPr>
          <w:rFonts w:ascii="Arial" w:hAnsi="Arial" w:eastAsia="Arial" w:cs="Arial"/>
          <w:color w:val="000000" w:themeColor="text1" w:themeTint="FF" w:themeShade="FF"/>
        </w:rPr>
        <w:t>à coordenação responsável (conforme contatos ao final do documento)</w:t>
      </w:r>
      <w:r w:rsidRPr="15497789" w:rsidR="15497789">
        <w:rPr>
          <w:rFonts w:ascii="Arial" w:hAnsi="Arial" w:eastAsia="Arial" w:cs="Arial"/>
          <w:color w:val="000000" w:themeColor="text1" w:themeTint="FF" w:themeShade="FF"/>
        </w:rPr>
        <w:t>. Informar ao contribuinte que se trata de erro no sistema e solicitar que o mesmo aguarde pelo menos 72 horas para nova tentativa.</w:t>
      </w:r>
    </w:p>
    <w:p w:rsidR="3F7E3AF9" w:rsidP="17E41EC0" w:rsidRDefault="3F7E3AF9" w14:paraId="213C6060" w14:textId="78F7BAE6">
      <w:pPr>
        <w:spacing w:line="100" w:lineRule="atLeast"/>
        <w:ind w:left="708"/>
        <w:jc w:val="both"/>
        <w:rPr>
          <w:rFonts w:ascii="Arial" w:hAnsi="Arial" w:eastAsia="Arial" w:cs="Arial"/>
          <w:i w:val="1"/>
          <w:iCs w:val="1"/>
          <w:color w:val="000000" w:themeColor="text1"/>
        </w:rPr>
      </w:pP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* Caso tenha havido inclusão de CNAE no </w:t>
      </w: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CAE</w:t>
      </w: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é necessário aguardar 48h para atualização do sistema de alvará sanitário.</w:t>
      </w:r>
    </w:p>
    <w:p w:rsidR="3F7E3AF9" w:rsidP="00AB3A1A" w:rsidRDefault="00C77080" w14:paraId="2748DF54" w14:textId="70A7A421">
      <w:pPr>
        <w:spacing w:line="100" w:lineRule="atLeast"/>
        <w:ind w:left="708" w:firstLine="708"/>
        <w:jc w:val="both"/>
        <w:rPr>
          <w:rFonts w:ascii="Arial" w:hAnsi="Arial" w:eastAsia="Arial" w:cs="Arial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- Se NÃO possuir os </w:t>
      </w:r>
      <w:proofErr w:type="spellStart"/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CNAEs</w:t>
      </w:r>
      <w:proofErr w:type="spellEnd"/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no CAE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: deve ser providenciado a inclusão no CAE dos </w:t>
      </w:r>
      <w:proofErr w:type="spellStart"/>
      <w:r w:rsidRPr="5F21BE36" w:rsidR="5F21BE36">
        <w:rPr>
          <w:rFonts w:ascii="Arial" w:hAnsi="Arial" w:eastAsia="Arial" w:cs="Arial"/>
          <w:color w:val="000000" w:themeColor="text1" w:themeTint="FF" w:themeShade="FF"/>
        </w:rPr>
        <w:t>CNAEs</w:t>
      </w:r>
      <w:proofErr w:type="spellEnd"/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 necessários para as atividades pleiteadas, e após 48h realizar nova tentativa.</w:t>
      </w:r>
    </w:p>
    <w:p w:rsidR="3F7E3AF9" w:rsidP="00AB3A1A" w:rsidRDefault="3F7E3AF9" w14:paraId="5A516C63" w14:textId="1B6B408A">
      <w:pPr>
        <w:spacing w:line="100" w:lineRule="atLeast"/>
        <w:ind w:left="708" w:firstLine="708"/>
        <w:jc w:val="both"/>
        <w:rPr>
          <w:rFonts w:ascii="Arial" w:hAnsi="Arial" w:eastAsia="Arial" w:cs="Arial"/>
          <w:color w:val="000000" w:themeColor="text1"/>
        </w:rPr>
      </w:pPr>
    </w:p>
    <w:p w:rsidR="3F7E3AF9" w:rsidP="00AB3A1A" w:rsidRDefault="3F7E3AF9" w14:paraId="6A717E1B" w14:textId="5337E5EC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3F7E3AF9" w:rsidP="00AB3A1A" w:rsidRDefault="3F7E3AF9" w14:paraId="74F09BE6" w14:textId="7D880F41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4.2 Ao selecionar o botão renovar, retorna </w:t>
      </w:r>
      <w:proofErr w:type="gramStart"/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</w:t>
      </w:r>
      <w:proofErr w:type="gramEnd"/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opção para preenchimento de “responsável técnico (RT)”</w:t>
      </w:r>
    </w:p>
    <w:p w:rsidR="005A40B8" w:rsidP="00AB3A1A" w:rsidRDefault="00DB78A2" w14:paraId="76A8B736" w14:textId="2E3C6B1A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5F21BE36" w:rsidR="5F21BE36">
        <w:rPr>
          <w:rFonts w:ascii="Arial" w:hAnsi="Arial" w:eastAsia="Arial" w:cs="Arial"/>
          <w:color w:val="000000" w:themeColor="text1" w:themeTint="FF" w:themeShade="FF"/>
        </w:rPr>
        <w:t>Quando a atividade solicitada exige RT é necessário o preenchimento do CPF e após selecionar a opção adicionar, para que o nome do RT seja vinculado ao pedido. Também é necessário anexar o certificado de regularidade da empresa/profissional na tela de anexos. A opção renovar deve ser selecionada somente após o contribuinte selecionar a atividade, incluir os anexos e cadastrar o RT (quando a atividade exigir).</w:t>
      </w:r>
    </w:p>
    <w:p w:rsidRPr="001900BC" w:rsidR="3F7E3AF9" w:rsidP="61DFCDC7" w:rsidRDefault="5A2CC106" w14:paraId="45EB049B" w14:textId="0765B22C">
      <w:pPr>
        <w:spacing w:line="100" w:lineRule="atLeast"/>
        <w:rPr>
          <w:rFonts w:ascii="Arial" w:hAnsi="Arial" w:eastAsia="Arial" w:cs="Arial"/>
          <w:b w:val="1"/>
          <w:bCs w:val="1"/>
        </w:rPr>
      </w:pPr>
      <w:r>
        <w:br w:type="page"/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5 -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Contribuinte consegue preencher todos os dados do pedido, mas ao finalizar o pedido (seja de renovação ou primeiro alvará), </w:t>
      </w:r>
      <w:r w:rsidRPr="5F21BE36" w:rsidR="5F21BE36">
        <w:rPr>
          <w:rFonts w:ascii="Arial" w:hAnsi="Arial" w:eastAsia="Arial" w:cs="Arial"/>
          <w:b w:val="1"/>
          <w:bCs w:val="1"/>
        </w:rPr>
        <w:t xml:space="preserve">não aparece na página nenhum pedido em análise ou aguardando pagamento. </w:t>
      </w:r>
      <w:r w:rsidRPr="5F21BE36" w:rsidR="5F21BE36">
        <w:rPr>
          <w:rFonts w:ascii="Arial" w:hAnsi="Arial" w:eastAsia="Arial" w:cs="Arial"/>
          <w:b w:val="1"/>
          <w:bCs w:val="1"/>
          <w:color w:val="FF0000"/>
        </w:rPr>
        <w:t>(em alguns casos aparece mensagem de erro vermelha):</w:t>
      </w:r>
    </w:p>
    <w:p w:rsidRPr="00AB3A1A" w:rsidR="0088450D" w:rsidP="00AB3A1A" w:rsidRDefault="00141954" w14:paraId="33803C3E" w14:textId="5F0B5AB3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00AB3A1A">
        <w:rPr>
          <w:rFonts w:ascii="Arial" w:hAnsi="Arial" w:eastAsia="Arial" w:cs="Arial"/>
          <w:color w:val="000000" w:themeColor="text1"/>
        </w:rPr>
        <w:t xml:space="preserve">Neste caso, o contribuinte deve verificar </w:t>
      </w:r>
      <w:r w:rsidRPr="00AB3A1A" w:rsidR="0088450D">
        <w:rPr>
          <w:rFonts w:ascii="Arial" w:hAnsi="Arial" w:eastAsia="Arial" w:cs="Arial"/>
          <w:color w:val="000000" w:themeColor="text1"/>
        </w:rPr>
        <w:t>n</w:t>
      </w:r>
      <w:r w:rsidRPr="00AB3A1A" w:rsidR="003A7554">
        <w:rPr>
          <w:rFonts w:ascii="Arial" w:hAnsi="Arial" w:eastAsia="Arial" w:cs="Arial"/>
          <w:color w:val="000000" w:themeColor="text1"/>
        </w:rPr>
        <w:t xml:space="preserve">a </w:t>
      </w:r>
      <w:r w:rsidRPr="00AB3A1A" w:rsidR="0044264B">
        <w:rPr>
          <w:rFonts w:ascii="Arial" w:hAnsi="Arial" w:eastAsia="Arial" w:cs="Arial"/>
          <w:color w:val="000000" w:themeColor="text1"/>
        </w:rPr>
        <w:t xml:space="preserve">opção de </w:t>
      </w:r>
      <w:r w:rsidRPr="00AB3A1A" w:rsidR="00AB3A1A">
        <w:rPr>
          <w:rFonts w:ascii="Arial" w:hAnsi="Arial" w:eastAsia="Arial" w:cs="Arial"/>
          <w:color w:val="000000" w:themeColor="text1"/>
        </w:rPr>
        <w:t>emissão</w:t>
      </w:r>
      <w:r w:rsidRPr="00AB3A1A" w:rsidR="0088450D">
        <w:rPr>
          <w:rFonts w:ascii="Arial" w:hAnsi="Arial" w:eastAsia="Arial" w:cs="Arial"/>
          <w:color w:val="000000" w:themeColor="text1"/>
        </w:rPr>
        <w:t xml:space="preserve"> de taxas do </w:t>
      </w:r>
      <w:proofErr w:type="spellStart"/>
      <w:r w:rsidRPr="00AB3A1A" w:rsidR="0088450D">
        <w:rPr>
          <w:rFonts w:ascii="Arial" w:hAnsi="Arial" w:eastAsia="Arial" w:cs="Arial"/>
          <w:color w:val="000000" w:themeColor="text1"/>
        </w:rPr>
        <w:t>CAE</w:t>
      </w:r>
      <w:proofErr w:type="spellEnd"/>
      <w:r w:rsidRPr="00AB3A1A" w:rsidR="0088450D">
        <w:rPr>
          <w:rFonts w:ascii="Arial" w:hAnsi="Arial" w:eastAsia="Arial" w:cs="Arial"/>
          <w:color w:val="000000" w:themeColor="text1"/>
        </w:rPr>
        <w:t xml:space="preserve"> (página da prefeitura de Goiânia</w:t>
      </w:r>
      <w:r w:rsidRPr="00AB3A1A" w:rsidR="00AB3A1A">
        <w:rPr>
          <w:rFonts w:ascii="Arial" w:hAnsi="Arial" w:eastAsia="Arial" w:cs="Arial"/>
          <w:color w:val="000000" w:themeColor="text1"/>
        </w:rPr>
        <w:t xml:space="preserve">  </w:t>
      </w:r>
      <w:r w:rsidRPr="00AB3A1A" w:rsidR="00F11141">
        <w:rPr>
          <w:rFonts w:ascii="Arial" w:hAnsi="Arial" w:eastAsia="Arial" w:cs="Arial"/>
          <w:color w:val="000000" w:themeColor="text1"/>
        </w:rPr>
        <w:t xml:space="preserve"> </w:t>
      </w:r>
      <w:hyperlink w:history="1" r:id="rId9">
        <w:r w:rsidRPr="00AB3A1A" w:rsidR="00F11141">
          <w:rPr>
            <w:rStyle w:val="Hyperlink"/>
            <w:rFonts w:ascii="Arial" w:hAnsi="Arial" w:cs="Arial"/>
          </w:rPr>
          <w:t>https://www12.goiania.go.gov.br/sing_servicos/emissao-duam-itu-iptu-issqn-2/</w:t>
        </w:r>
      </w:hyperlink>
      <w:r w:rsidRPr="00AB3A1A" w:rsidR="00FA29A0">
        <w:rPr>
          <w:rFonts w:ascii="Arial" w:hAnsi="Arial" w:cs="Arial"/>
        </w:rPr>
        <w:t xml:space="preserve"> </w:t>
      </w:r>
      <w:r w:rsidRPr="00AB3A1A" w:rsidR="0044264B">
        <w:rPr>
          <w:rFonts w:ascii="Arial" w:hAnsi="Arial" w:cs="Arial"/>
        </w:rPr>
        <w:t xml:space="preserve"> )</w:t>
      </w:r>
      <w:r w:rsidRPr="00AB3A1A" w:rsidR="00AB3A1A">
        <w:rPr>
          <w:rFonts w:ascii="Arial" w:hAnsi="Arial" w:cs="Arial"/>
        </w:rPr>
        <w:t xml:space="preserve"> se houve geração de taxa de alvará de inspeção sanitária.</w:t>
      </w:r>
    </w:p>
    <w:p w:rsidR="005C0BAC" w:rsidP="005C0BAC" w:rsidRDefault="00AB3A1A" w14:paraId="1A1C16AC" w14:textId="77777777">
      <w:pPr>
        <w:pStyle w:val="PargrafodaLista"/>
        <w:numPr>
          <w:ilvl w:val="0"/>
          <w:numId w:val="3"/>
        </w:num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007A7397">
        <w:rPr>
          <w:rFonts w:ascii="Arial" w:hAnsi="Arial" w:eastAsia="Arial" w:cs="Arial"/>
          <w:color w:val="000000" w:themeColor="text1"/>
        </w:rPr>
        <w:t>S</w:t>
      </w:r>
      <w:r w:rsidRPr="007A7397" w:rsidR="00141954">
        <w:rPr>
          <w:rFonts w:ascii="Arial" w:hAnsi="Arial" w:eastAsia="Arial" w:cs="Arial"/>
          <w:color w:val="000000" w:themeColor="text1"/>
        </w:rPr>
        <w:t>e houve geração de taxa de vigilância sanitária</w:t>
      </w:r>
      <w:r w:rsidRPr="007A7397" w:rsidR="004C1BFD">
        <w:rPr>
          <w:rFonts w:ascii="Arial" w:hAnsi="Arial" w:eastAsia="Arial" w:cs="Arial"/>
          <w:color w:val="000000" w:themeColor="text1"/>
        </w:rPr>
        <w:t xml:space="preserve">, solicitar </w:t>
      </w:r>
      <w:r w:rsidRPr="007A7397" w:rsidR="001333D6">
        <w:rPr>
          <w:rFonts w:ascii="Arial" w:hAnsi="Arial" w:eastAsia="Arial" w:cs="Arial"/>
          <w:color w:val="000000" w:themeColor="text1"/>
        </w:rPr>
        <w:t xml:space="preserve">o cancelamento da taxa </w:t>
      </w:r>
      <w:r w:rsidRPr="007A7397" w:rsidR="004C1BFD">
        <w:rPr>
          <w:rFonts w:ascii="Arial" w:hAnsi="Arial" w:eastAsia="Arial" w:cs="Arial"/>
          <w:color w:val="000000" w:themeColor="text1"/>
        </w:rPr>
        <w:t>na Gerência de</w:t>
      </w:r>
      <w:r w:rsidRPr="007A7397" w:rsidR="00774006">
        <w:rPr>
          <w:rFonts w:ascii="Arial" w:hAnsi="Arial" w:eastAsia="Arial" w:cs="Arial"/>
          <w:color w:val="000000" w:themeColor="text1"/>
        </w:rPr>
        <w:t xml:space="preserve"> Cadastro e Licenciamento da </w:t>
      </w:r>
      <w:proofErr w:type="spellStart"/>
      <w:r w:rsidRPr="007A7397" w:rsidR="00774006">
        <w:rPr>
          <w:rFonts w:ascii="Arial" w:hAnsi="Arial" w:eastAsia="Arial" w:cs="Arial"/>
          <w:color w:val="000000" w:themeColor="text1"/>
        </w:rPr>
        <w:t>DVISAM</w:t>
      </w:r>
      <w:proofErr w:type="spellEnd"/>
      <w:r w:rsidRPr="007A7397" w:rsidR="00141954">
        <w:rPr>
          <w:rFonts w:ascii="Arial" w:hAnsi="Arial" w:eastAsia="Arial" w:cs="Arial"/>
          <w:color w:val="000000" w:themeColor="text1"/>
        </w:rPr>
        <w:t xml:space="preserve"> </w:t>
      </w:r>
      <w:r w:rsidRPr="007A7397" w:rsidR="001333D6">
        <w:rPr>
          <w:rFonts w:ascii="Arial" w:hAnsi="Arial" w:eastAsia="Arial" w:cs="Arial"/>
          <w:color w:val="000000" w:themeColor="text1"/>
        </w:rPr>
        <w:t>e realizar novo pedido</w:t>
      </w:r>
      <w:r w:rsidR="005C0BAC">
        <w:rPr>
          <w:rFonts w:ascii="Arial" w:hAnsi="Arial" w:eastAsia="Arial" w:cs="Arial"/>
          <w:color w:val="000000" w:themeColor="text1"/>
        </w:rPr>
        <w:t xml:space="preserve"> no sistema empresa fácil</w:t>
      </w:r>
      <w:r w:rsidRPr="007A7397" w:rsidR="001333D6">
        <w:rPr>
          <w:rFonts w:ascii="Arial" w:hAnsi="Arial" w:eastAsia="Arial" w:cs="Arial"/>
          <w:color w:val="000000" w:themeColor="text1"/>
        </w:rPr>
        <w:t>.</w:t>
      </w:r>
    </w:p>
    <w:p w:rsidRPr="005C0BAC" w:rsidR="3F7E3AF9" w:rsidP="005C0BAC" w:rsidRDefault="001333D6" w14:paraId="08AA06D7" w14:textId="033FCE5C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17E41EC0" w:rsidR="17E41EC0">
        <w:rPr>
          <w:rFonts w:ascii="Arial" w:hAnsi="Arial" w:eastAsia="Arial" w:cs="Arial"/>
          <w:color w:val="000000" w:themeColor="text1" w:themeTint="FF" w:themeShade="FF"/>
        </w:rPr>
        <w:t>O CONTRIBUINTE NÃO DEVE PAGAR A TAXA SE ELA FOI GERADA SOMENTE NO SISTEMA DE EMISSÃO DE TAXAS. A TAXA E O PEDIDO TAMBÉM DEVE CONSTAR NO SISTEMA EMPRESA FÁCIL</w:t>
      </w:r>
    </w:p>
    <w:p w:rsidRPr="007A7397" w:rsidR="007A7397" w:rsidP="007A7397" w:rsidRDefault="007A7397" w14:paraId="7AAF75B8" w14:textId="397250DA">
      <w:pPr>
        <w:pStyle w:val="PargrafodaLista"/>
        <w:numPr>
          <w:ilvl w:val="0"/>
          <w:numId w:val="3"/>
        </w:num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17E41EC0" w:rsidR="17E41EC0">
        <w:rPr>
          <w:rFonts w:ascii="Arial" w:hAnsi="Arial" w:eastAsia="Arial" w:cs="Arial"/>
          <w:color w:val="000000" w:themeColor="text1" w:themeTint="FF" w:themeShade="FF"/>
        </w:rPr>
        <w:t xml:space="preserve">NÃO houve geração de taxa: o contribuinte deve realizar novo pedido, preferencialmente em horários de menor fluxo de uso, como início da manhã ou final da tarde. </w:t>
      </w:r>
      <w:r w:rsidRPr="17E41EC0" w:rsidR="17E41E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Caso ocorra nova falha, encaminhar para a Gerência de Cadastro e Licenciamento confirmar se houve geração de taxa.</w:t>
      </w:r>
    </w:p>
    <w:p w:rsidR="3F7E3AF9" w:rsidP="00AB3A1A" w:rsidRDefault="3F7E3AF9" w14:paraId="7CE80107" w14:textId="07566982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3F7E3AF9" w:rsidP="00AB3A1A" w:rsidRDefault="00A3200A" w14:paraId="63FC57A7" w14:textId="26782129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– 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Contribuinte finalizou o pedido, MAS:</w:t>
      </w:r>
    </w:p>
    <w:p w:rsidR="007F5184" w:rsidP="00AB3A1A" w:rsidRDefault="007F5184" w14:paraId="69EE9670" w14:textId="010E2879">
      <w:pPr>
        <w:spacing w:line="100" w:lineRule="atLeast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007F5184" w:rsidP="15497789" w:rsidRDefault="00A3200A" w14:paraId="17335F02" w14:textId="2B3219B6">
      <w:pPr>
        <w:pStyle w:val="Normal"/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5F21BE36" w:rsidR="5F21BE36">
        <w:rPr>
          <w:rFonts w:ascii="Arial" w:hAnsi="Arial" w:eastAsia="Arial" w:cs="Arial"/>
          <w:color w:val="000000" w:themeColor="text1" w:themeTint="FF" w:themeShade="FF"/>
        </w:rPr>
        <w:t>6.1) Não consta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nenhum pedido na página no sistema Empresa Fácil</w:t>
      </w: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: Verificar se ocorreu a situação descrita no item 5. Caso contrário, encaminhar à coordenação responsável (conforme contatos ao final do documento) o número da inscrição municipal para que seja verificada a situação.    </w:t>
      </w:r>
    </w:p>
    <w:p w:rsidR="008B5169" w:rsidP="00AB3A1A" w:rsidRDefault="008B5169" w14:paraId="655F744C" w14:textId="19FD7F7F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</w:p>
    <w:p w:rsidR="008B5169" w:rsidP="00AB3A1A" w:rsidRDefault="00A3200A" w14:paraId="2D10F697" w14:textId="545C26A4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6</w:t>
      </w:r>
      <w:r w:rsidR="008B5169">
        <w:rPr>
          <w:rFonts w:ascii="Arial" w:hAnsi="Arial" w:eastAsia="Arial" w:cs="Arial"/>
          <w:color w:val="000000" w:themeColor="text1"/>
        </w:rPr>
        <w:t xml:space="preserve">.2) Consta </w:t>
      </w:r>
      <w:r w:rsidRPr="005159EF" w:rsidR="008B5169">
        <w:rPr>
          <w:rFonts w:ascii="Arial" w:hAnsi="Arial" w:eastAsia="Arial" w:cs="Arial"/>
          <w:b/>
          <w:bCs/>
          <w:color w:val="000000" w:themeColor="text1"/>
        </w:rPr>
        <w:t>pedido em “análise”:</w:t>
      </w:r>
    </w:p>
    <w:p w:rsidR="008B5169" w:rsidP="00AB3A1A" w:rsidRDefault="008B5169" w14:paraId="42F1ECFA" w14:textId="6332FD30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17E41EC0" w:rsidR="17E41EC0">
        <w:rPr>
          <w:rFonts w:ascii="Arial" w:hAnsi="Arial" w:eastAsia="Arial" w:cs="Arial"/>
          <w:color w:val="000000" w:themeColor="text1" w:themeTint="FF" w:themeShade="FF"/>
        </w:rPr>
        <w:t>Os pedidos que constem atividades de alto risco (conforme portaria 406/2019)</w:t>
      </w:r>
      <w:r w:rsidRPr="17E41EC0" w:rsidR="17E41EC0">
        <w:rPr>
          <w:rFonts w:ascii="Arial" w:hAnsi="Arial" w:eastAsia="Arial" w:cs="Arial"/>
          <w:color w:val="000000" w:themeColor="text1" w:themeTint="FF" w:themeShade="FF"/>
        </w:rPr>
        <w:t xml:space="preserve">, sejam de novo alvará (primeiro alvará, alteração de endereço e/ou atividades) ou </w:t>
      </w: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primeira </w:t>
      </w: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renovação</w:t>
      </w: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no sistema novo</w:t>
      </w:r>
      <w:r w:rsidRPr="17E41EC0" w:rsidR="17E41E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estão sujeitos a análise</w:t>
      </w:r>
      <w:r w:rsidRPr="17E41EC0" w:rsidR="17E41EC0">
        <w:rPr>
          <w:rFonts w:ascii="Arial" w:hAnsi="Arial" w:eastAsia="Arial" w:cs="Arial"/>
          <w:color w:val="000000" w:themeColor="text1" w:themeTint="FF" w:themeShade="FF"/>
        </w:rPr>
        <w:t xml:space="preserve"> pelas coordenações correspondentes.</w:t>
      </w:r>
    </w:p>
    <w:p w:rsidR="00C76A2E" w:rsidP="15497789" w:rsidRDefault="00C76A2E" w14:paraId="07E81AD6" w14:textId="2C726728">
      <w:pPr>
        <w:pStyle w:val="Normal"/>
        <w:spacing w:line="100" w:lineRule="atLeast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pt-BR"/>
        </w:rPr>
      </w:pPr>
      <w:r w:rsidRPr="15497789" w:rsidR="15497789">
        <w:rPr>
          <w:rFonts w:ascii="Arial" w:hAnsi="Arial" w:eastAsia="Arial" w:cs="Arial"/>
          <w:color w:val="000000" w:themeColor="text1" w:themeTint="FF" w:themeShade="FF"/>
        </w:rPr>
        <w:t>Caso seja necessário maiores esclarecimentos encaminhar à coordenação responsável (conforme contatos ao final do documento) o número da inscrição municipal e o número da solicitação para que seja verificada a situação.</w:t>
      </w:r>
    </w:p>
    <w:p w:rsidR="00F27818" w:rsidP="00C76A2E" w:rsidRDefault="00F27818" w14:paraId="7635DC7B" w14:textId="0B58422A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</w:p>
    <w:p w:rsidR="00F27818" w:rsidP="00C76A2E" w:rsidRDefault="00A3200A" w14:paraId="53EEF2E3" w14:textId="205C54D7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6</w:t>
      </w:r>
      <w:r w:rsidR="00F27818">
        <w:rPr>
          <w:rFonts w:ascii="Arial" w:hAnsi="Arial" w:eastAsia="Arial" w:cs="Arial"/>
          <w:color w:val="000000" w:themeColor="text1"/>
        </w:rPr>
        <w:t xml:space="preserve">.3) Consta no </w:t>
      </w:r>
      <w:r w:rsidRPr="005159EF" w:rsidR="00F27818">
        <w:rPr>
          <w:rFonts w:ascii="Arial" w:hAnsi="Arial" w:eastAsia="Arial" w:cs="Arial"/>
          <w:b/>
          <w:bCs/>
          <w:color w:val="000000" w:themeColor="text1"/>
        </w:rPr>
        <w:t>pedido “aguardando pagamento</w:t>
      </w:r>
      <w:r w:rsidRPr="005159EF" w:rsidR="408C70E7">
        <w:rPr>
          <w:rFonts w:ascii="Arial" w:hAnsi="Arial" w:eastAsia="Arial" w:cs="Arial"/>
          <w:b/>
          <w:bCs/>
          <w:color w:val="000000" w:themeColor="text1"/>
        </w:rPr>
        <w:t>”</w:t>
      </w:r>
      <w:r w:rsidRPr="408C70E7" w:rsidR="408C70E7">
        <w:rPr>
          <w:rFonts w:ascii="Arial" w:hAnsi="Arial" w:eastAsia="Arial" w:cs="Arial"/>
          <w:color w:val="000000" w:themeColor="text1"/>
        </w:rPr>
        <w:t>,</w:t>
      </w:r>
      <w:r w:rsidR="00F27818">
        <w:rPr>
          <w:rFonts w:ascii="Arial" w:hAnsi="Arial" w:eastAsia="Arial" w:cs="Arial"/>
          <w:color w:val="000000" w:themeColor="text1"/>
        </w:rPr>
        <w:t xml:space="preserve"> mas o contribuinte já pagou a taxa:</w:t>
      </w:r>
    </w:p>
    <w:p w:rsidR="005159EF" w:rsidP="00C76A2E" w:rsidRDefault="00F27818" w14:paraId="72B6D0F6" w14:textId="71EC8E17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O prazo para liberação do alvará no sistema é de 72 horas. </w:t>
      </w:r>
    </w:p>
    <w:p w:rsidR="00F27818" w:rsidP="00C76A2E" w:rsidRDefault="004D5A5D" w14:paraId="7425A9D7" w14:textId="0A950D12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 w:rsidRPr="15497789" w:rsidR="15497789">
        <w:rPr>
          <w:rFonts w:ascii="Arial" w:hAnsi="Arial" w:eastAsia="Arial" w:cs="Arial"/>
          <w:color w:val="000000" w:themeColor="text1" w:themeTint="FF" w:themeShade="FF"/>
        </w:rPr>
        <w:t>Caso já tenha decorrido este prazo, encaminhar e-mail para a Gerência de Cadastro e Licenciamento para verificar a situação.</w:t>
      </w:r>
    </w:p>
    <w:p w:rsidR="00B1602E" w:rsidP="00C76A2E" w:rsidRDefault="00B1602E" w14:paraId="1F406429" w14:textId="044F4E51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</w:p>
    <w:p w:rsidR="00B1602E" w:rsidP="00C76A2E" w:rsidRDefault="00A3200A" w14:paraId="717C2F99" w14:textId="31F83791">
      <w:pPr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6</w:t>
      </w:r>
      <w:r w:rsidR="00B1602E">
        <w:rPr>
          <w:rFonts w:ascii="Arial" w:hAnsi="Arial" w:eastAsia="Arial" w:cs="Arial"/>
          <w:color w:val="000000" w:themeColor="text1"/>
        </w:rPr>
        <w:t xml:space="preserve">.4) Consta no </w:t>
      </w:r>
      <w:r w:rsidRPr="00423C15" w:rsidR="00B1602E">
        <w:rPr>
          <w:rFonts w:ascii="Arial" w:hAnsi="Arial" w:eastAsia="Arial" w:cs="Arial"/>
          <w:b/>
          <w:bCs/>
          <w:color w:val="000000" w:themeColor="text1"/>
        </w:rPr>
        <w:t>pedido “pendente”</w:t>
      </w:r>
      <w:r w:rsidR="00B1602E">
        <w:rPr>
          <w:rFonts w:ascii="Arial" w:hAnsi="Arial" w:eastAsia="Arial" w:cs="Arial"/>
          <w:color w:val="000000" w:themeColor="text1"/>
        </w:rPr>
        <w:t>:</w:t>
      </w:r>
    </w:p>
    <w:p w:rsidR="408C70E7" w:rsidP="15497789" w:rsidRDefault="408C70E7" w14:paraId="1E6352D1" w14:textId="6D969D67">
      <w:pPr>
        <w:spacing w:line="100" w:lineRule="atLeast"/>
        <w:ind/>
        <w:jc w:val="both"/>
        <w:rPr>
          <w:rFonts w:ascii="Arial" w:hAnsi="Arial" w:eastAsia="Arial" w:cs="Arial"/>
          <w:color w:val="000000" w:themeColor="text1"/>
        </w:rPr>
      </w:pPr>
      <w:r w:rsidRPr="15497789" w:rsidR="15497789">
        <w:rPr>
          <w:rFonts w:ascii="Arial" w:hAnsi="Arial" w:eastAsia="Arial" w:cs="Arial"/>
          <w:color w:val="000000" w:themeColor="text1" w:themeTint="FF" w:themeShade="FF"/>
        </w:rPr>
        <w:t xml:space="preserve">Significa que o pedido está com o contribuinte para realizar adequações solicitadas pela coordenação /fiscalização. </w:t>
      </w:r>
      <w:r w:rsidRPr="15497789" w:rsidR="15497789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Somente após o contribuinte reenviar o pedido para a análise a coordenação responsável pelo mesmo poderá dar andamento.</w:t>
      </w:r>
    </w:p>
    <w:p w:rsidR="408C70E7" w:rsidP="408C70E7" w:rsidRDefault="408C70E7" w14:paraId="0B521780" w14:textId="7B1C2993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="408C70E7" w:rsidP="408C70E7" w:rsidRDefault="408C70E7" w14:paraId="462A19D3" w14:textId="6702114E">
      <w:pPr>
        <w:spacing w:line="100" w:lineRule="atLeast"/>
        <w:ind w:firstLine="708"/>
        <w:jc w:val="both"/>
        <w:rPr>
          <w:rFonts w:ascii="Arial" w:hAnsi="Arial" w:eastAsia="Arial" w:cs="Arial"/>
          <w:color w:val="000000" w:themeColor="text1"/>
        </w:rPr>
      </w:pPr>
    </w:p>
    <w:p w:rsidRPr="0050586A" w:rsidR="408C70E7" w:rsidP="408C70E7" w:rsidRDefault="408C70E7" w14:paraId="59288086" w14:textId="4E6F80B2">
      <w:pPr>
        <w:spacing w:line="100" w:lineRule="atLeast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7 -</w:t>
      </w:r>
      <w:r w:rsidRPr="5F21BE36" w:rsidR="5F21BE3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OUTRAS INFORMAÇÕES*:</w:t>
      </w:r>
    </w:p>
    <w:p w:rsidR="00735273" w:rsidP="15497789" w:rsidRDefault="00735273" w14:paraId="50D5E7A2" w14:textId="419B963C">
      <w:pPr>
        <w:pStyle w:val="Normal"/>
        <w:spacing w:line="100" w:lineRule="atLeast"/>
        <w:jc w:val="both"/>
        <w:rPr>
          <w:rFonts w:ascii="Arial" w:hAnsi="Arial" w:eastAsia="Arial" w:cs="Arial"/>
          <w:color w:val="000000" w:themeColor="text1"/>
        </w:rPr>
      </w:pPr>
    </w:p>
    <w:p w:rsidR="15497789" w:rsidP="5F21BE36" w:rsidRDefault="15497789" w14:paraId="09B7836D" w14:textId="1E2AEDE6">
      <w:pPr>
        <w:pStyle w:val="PargrafodaLista"/>
        <w:numPr>
          <w:ilvl w:val="0"/>
          <w:numId w:val="5"/>
        </w:numPr>
        <w:spacing w:line="100" w:lineRule="atLeast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Sempre que for aberto um pedido “Novo alvará” será gerado um pedido para Alvará de Localização e Funcionamento e para os </w:t>
      </w:r>
      <w:proofErr w:type="spellStart"/>
      <w:r w:rsidRPr="5F21BE36" w:rsidR="5F21BE36">
        <w:rPr>
          <w:rFonts w:ascii="Arial" w:hAnsi="Arial" w:eastAsia="Arial" w:cs="Arial"/>
          <w:color w:val="000000" w:themeColor="text1" w:themeTint="FF" w:themeShade="FF"/>
        </w:rPr>
        <w:t>CNAEs</w:t>
      </w:r>
      <w:proofErr w:type="spellEnd"/>
      <w:r w:rsidRPr="5F21BE36" w:rsidR="5F21BE36">
        <w:rPr>
          <w:rFonts w:ascii="Arial" w:hAnsi="Arial" w:eastAsia="Arial" w:cs="Arial"/>
          <w:color w:val="000000" w:themeColor="text1" w:themeTint="FF" w:themeShade="FF"/>
        </w:rPr>
        <w:t xml:space="preserve"> sujeitos a fiscalização sanitária (conforme Portaria 406/2019) será gerado pedido de Vigilância Sanitária. </w:t>
      </w:r>
    </w:p>
    <w:p w:rsidR="15497789" w:rsidP="15497789" w:rsidRDefault="15497789" w14:paraId="4F1F1414" w14:textId="2BACF74B">
      <w:pPr>
        <w:pStyle w:val="PargrafodaLista"/>
        <w:numPr>
          <w:ilvl w:val="0"/>
          <w:numId w:val="5"/>
        </w:numPr>
        <w:spacing w:line="100" w:lineRule="atLeast"/>
        <w:jc w:val="both"/>
        <w:rPr>
          <w:color w:val="000000" w:themeColor="text1" w:themeTint="FF" w:themeShade="FF"/>
          <w:sz w:val="22"/>
          <w:szCs w:val="22"/>
        </w:rPr>
      </w:pPr>
      <w:r w:rsidRPr="5F21BE36" w:rsidR="5F21BE36">
        <w:rPr>
          <w:rFonts w:ascii="Arial" w:hAnsi="Arial" w:eastAsia="Arial" w:cs="Arial"/>
          <w:color w:val="000000" w:themeColor="text1" w:themeTint="FF" w:themeShade="FF"/>
        </w:rPr>
        <w:t>Neste caso, o pedido de Vigilância Sanitária  deverá ser analisado e concluído, mesmo que a empresa já possua alvará sanitário do ano em curso. O alvará de localização e funcionamento somente é liberado após o deferimento do pedido de alvará sanitário.</w:t>
      </w:r>
    </w:p>
    <w:p w:rsidR="00735273" w:rsidP="15497789" w:rsidRDefault="00735273" w14:paraId="1074E86C" w14:textId="47252229">
      <w:pPr>
        <w:pStyle w:val="PargrafodaLista"/>
        <w:numPr>
          <w:ilvl w:val="0"/>
          <w:numId w:val="5"/>
        </w:numPr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5497789" w:rsidR="15497789">
        <w:rPr>
          <w:rFonts w:ascii="Arial" w:hAnsi="Arial" w:eastAsia="Arial" w:cs="Arial"/>
          <w:color w:val="000000" w:themeColor="text1" w:themeTint="FF" w:themeShade="FF"/>
        </w:rPr>
        <w:t xml:space="preserve">Nos casos em que já foi paga a taxa de inspeção e gerado o alvará sanitário correspondente ao exercício </w:t>
      </w:r>
      <w:r w:rsidRPr="15497789" w:rsidR="15497789">
        <w:rPr>
          <w:rFonts w:ascii="Arial" w:hAnsi="Arial" w:eastAsia="Arial" w:cs="Arial"/>
          <w:color w:val="000000" w:themeColor="text1" w:themeTint="FF" w:themeShade="FF"/>
        </w:rPr>
        <w:t>pago,</w:t>
      </w:r>
      <w:r w:rsidRPr="15497789" w:rsidR="15497789">
        <w:rPr>
          <w:rFonts w:ascii="Arial" w:hAnsi="Arial" w:eastAsia="Arial" w:cs="Arial"/>
          <w:color w:val="000000" w:themeColor="text1" w:themeTint="FF" w:themeShade="FF"/>
        </w:rPr>
        <w:t xml:space="preserve"> pedidos realizados no mesmo ano do exercício, sejam de “novo alvará” ou de “alteração” não geram nova taxa de inspeção sanitária.</w:t>
      </w:r>
    </w:p>
    <w:p w:rsidR="15497789" w:rsidP="15497789" w:rsidRDefault="15497789" w14:paraId="432023F1" w14:textId="0377C6E5">
      <w:pPr>
        <w:pStyle w:val="Normal"/>
        <w:spacing w:line="100" w:lineRule="atLeast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</w:p>
    <w:p w:rsidR="17E41EC0" w:rsidP="15497789" w:rsidRDefault="17E41EC0" w14:paraId="41B633AC" w14:textId="440F6948">
      <w:pPr>
        <w:pStyle w:val="Normal"/>
        <w:spacing w:line="100" w:lineRule="atLeast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  <w:r w:rsidRPr="15497789" w:rsidR="15497789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*Situações não descritas devem ser analisadas na coordenação responsável pelo pedido e discutidas com a Gerência de Cadastro ou de Fiscalização para que possam, caso necessário, serem descritas neste guia.</w:t>
      </w:r>
    </w:p>
    <w:p w:rsidR="15497789" w:rsidP="15497789" w:rsidRDefault="15497789" w14:paraId="52704EA9" w14:textId="513A6313">
      <w:pPr>
        <w:pStyle w:val="Normal"/>
        <w:spacing w:line="100" w:lineRule="atLeast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</w:p>
    <w:p w:rsidR="15497789" w:rsidRDefault="15497789" w14:paraId="3495D446" w14:textId="4DE8638B">
      <w:r>
        <w:br w:type="page"/>
      </w:r>
    </w:p>
    <w:p w:rsidR="15497789" w:rsidP="15497789" w:rsidRDefault="15497789" w14:paraId="39F99DBC" w14:textId="5CF29AE0">
      <w:pPr>
        <w:pStyle w:val="Normal"/>
        <w:spacing w:line="100" w:lineRule="atLeast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</w:p>
    <w:p w:rsidR="15497789" w:rsidP="15497789" w:rsidRDefault="15497789" w14:paraId="5DCC9819" w14:textId="78F22B6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CONTATO DAS ÁREAS DA DIRETORIA DE VIGILÂNCIA SANITÁRIA E AMBIENTAL</w:t>
      </w:r>
    </w:p>
    <w:p w:rsidR="15497789" w:rsidP="15497789" w:rsidRDefault="15497789" w14:paraId="51EF1692" w14:textId="01BC2BD7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Diretoria:</w:t>
      </w:r>
    </w:p>
    <w:p w:rsidR="15497789" w:rsidP="15497789" w:rsidRDefault="15497789" w14:paraId="1429942F" w14:textId="134EFD70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3524-1637</w:t>
      </w:r>
    </w:p>
    <w:p w:rsidR="15497789" w:rsidP="15497789" w:rsidRDefault="15497789" w14:paraId="31FC3275" w14:textId="5FB76600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 </w:t>
      </w:r>
      <w:hyperlink r:id="R54715d5fd8614139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vigilância.diretoria.gyn@gmail.com</w:t>
        </w:r>
      </w:hyperlink>
    </w:p>
    <w:p w:rsidR="15497789" w:rsidP="15497789" w:rsidRDefault="15497789" w14:paraId="3D2B0D34" w14:textId="2D18278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38F9921B" w14:textId="5A408B35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Gerência de Cadastro e Licenciamento Sanitário:</w:t>
      </w:r>
    </w:p>
    <w:p w:rsidR="15497789" w:rsidP="15497789" w:rsidRDefault="15497789" w14:paraId="5245FE27" w14:textId="09FBDA49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3524-1517</w:t>
      </w:r>
    </w:p>
    <w:p w:rsidR="15497789" w:rsidP="15497789" w:rsidRDefault="15497789" w14:paraId="639166A6" w14:textId="2A304D3C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d49d7700e34245d6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dgavisam@gmail.com</w:t>
        </w:r>
      </w:hyperlink>
    </w:p>
    <w:p w:rsidR="15497789" w:rsidP="15497789" w:rsidRDefault="15497789" w14:paraId="19EA418F" w14:textId="408942F7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2058A103" w14:textId="27E22D37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Gerência de Fiscalização e Projetos:</w:t>
      </w:r>
    </w:p>
    <w:p w:rsidR="15497789" w:rsidP="15497789" w:rsidRDefault="15497789" w14:paraId="16977573" w14:textId="1A0DE910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3524-1587</w:t>
      </w:r>
    </w:p>
    <w:p w:rsidR="15497789" w:rsidP="15497789" w:rsidRDefault="15497789" w14:paraId="5A3EF3BB" w14:textId="7E33B449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2196e55a99d94e64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visagoianiafiscalizacao@gmail.com</w:t>
        </w:r>
      </w:hyperlink>
    </w:p>
    <w:p w:rsidR="15497789" w:rsidP="15497789" w:rsidRDefault="15497789" w14:paraId="2F9B6F25" w14:textId="2CF8A07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6C76B7BF" w14:textId="4157FF27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Coordenação de Fiscalização de Alimentos (CFA):</w:t>
      </w:r>
    </w:p>
    <w:p w:rsidR="15497789" w:rsidP="15497789" w:rsidRDefault="15497789" w14:paraId="54F6826C" w14:textId="23364C28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3524-1643</w:t>
      </w:r>
    </w:p>
    <w:p w:rsidR="15497789" w:rsidP="15497789" w:rsidRDefault="15497789" w14:paraId="3BF25740" w14:textId="59E957EF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cc576921fded49a3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visagoianiaalimentos@gmail.com</w:t>
        </w:r>
      </w:hyperlink>
    </w:p>
    <w:p w:rsidR="15497789" w:rsidP="15497789" w:rsidRDefault="15497789" w14:paraId="49EECE6C" w14:textId="26A83FE6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058509A9" w14:textId="5393ADE5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Coordenação de Fiscalização em Ambientes de Interesse da Saúde (CFAIS):</w:t>
      </w:r>
    </w:p>
    <w:p w:rsidR="15497789" w:rsidP="15497789" w:rsidRDefault="15497789" w14:paraId="7946C6B9" w14:textId="47AF0B47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3524-1501</w:t>
      </w:r>
    </w:p>
    <w:p w:rsidR="15497789" w:rsidP="15497789" w:rsidRDefault="15497789" w14:paraId="1A00DC3F" w14:textId="2FADD38B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a7464ac795804822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visagoianiaambientes@gmail.com</w:t>
        </w:r>
      </w:hyperlink>
    </w:p>
    <w:p w:rsidR="15497789" w:rsidP="15497789" w:rsidRDefault="15497789" w14:paraId="2CD5BA21" w14:textId="5E2249BE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7761E287" w14:textId="6AB89BB0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Coordenação de Fiscalização de Estabelecimentos Assistenciais de Saúde (CFEAS):</w:t>
      </w:r>
    </w:p>
    <w:p w:rsidR="15497789" w:rsidP="15497789" w:rsidRDefault="15497789" w14:paraId="0DBC4ED4" w14:textId="11455C69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3524-1591</w:t>
      </w:r>
    </w:p>
    <w:p w:rsidR="15497789" w:rsidP="15497789" w:rsidRDefault="15497789" w14:paraId="5F28F029" w14:textId="72E8D515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a69999c9f11b4563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visagoianiasaude@gmail.com</w:t>
        </w:r>
      </w:hyperlink>
    </w:p>
    <w:p w:rsidR="15497789" w:rsidP="15497789" w:rsidRDefault="15497789" w14:paraId="165C952F" w14:textId="7D255626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652CF810" w14:textId="2098B3CB">
      <w:pPr>
        <w:spacing w:after="0" w:after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Coordenação de Fiscalização de Medicamentos, Insumos e Produtos para Saúde (CFIMPS):</w:t>
      </w:r>
    </w:p>
    <w:p w:rsidR="15497789" w:rsidP="15497789" w:rsidRDefault="15497789" w14:paraId="42F3A582" w14:textId="6753159C">
      <w:pPr>
        <w:spacing w:after="0" w:after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3524-4070</w:t>
      </w:r>
    </w:p>
    <w:p w:rsidR="15497789" w:rsidP="15497789" w:rsidRDefault="15497789" w14:paraId="1E2E628D" w14:textId="62C2FE66">
      <w:pPr>
        <w:spacing w:after="0" w:after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f95a909d2d204505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visagoianiafarma@gmail.com</w:t>
        </w:r>
      </w:hyperlink>
    </w:p>
    <w:p w:rsidR="15497789" w:rsidP="15497789" w:rsidRDefault="15497789" w14:paraId="6D0CB994" w14:textId="24DF2E3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2BD67E4F" w14:textId="1D21FD76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Coordenação de Análise e Aprovação de Projetos Arquitetônicos (CAAPA)</w:t>
      </w:r>
    </w:p>
    <w:p w:rsidR="15497789" w:rsidP="15497789" w:rsidRDefault="15497789" w14:paraId="347B2384" w14:textId="258F401B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Fone: 3524-1590</w:t>
      </w:r>
    </w:p>
    <w:p w:rsidR="15497789" w:rsidP="15497789" w:rsidRDefault="15497789" w14:paraId="0517EBF1" w14:textId="56BDCA59">
      <w:pPr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15497789" w:rsidR="15497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e-mail: </w:t>
      </w:r>
      <w:hyperlink r:id="R679c842b0d8e4fd3">
        <w:r w:rsidRPr="15497789" w:rsidR="1549778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pt-BR"/>
          </w:rPr>
          <w:t>arquiteturavisa@gmail.com</w:t>
        </w:r>
      </w:hyperlink>
    </w:p>
    <w:p w:rsidR="15497789" w:rsidP="15497789" w:rsidRDefault="15497789" w14:paraId="4F70DDE4" w14:textId="7A7B7AD7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5497789" w:rsidP="15497789" w:rsidRDefault="15497789" w14:paraId="4A934A4E" w14:textId="79712B24">
      <w:pPr>
        <w:pStyle w:val="Normal"/>
        <w:spacing w:line="100" w:lineRule="atLeast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</w:p>
    <w:sectPr w:rsidRPr="0050586A" w:rsidR="0FC708E3" w:rsidSect="00E61E49">
      <w:headerReference w:type="default" r:id="rId10"/>
      <w:footerReference w:type="default" r:id="rId11"/>
      <w:pgSz w:w="11906" w:h="16838" w:orient="portrait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80" w:rsidP="004F3F80" w:rsidRDefault="00CD1F80" w14:paraId="24F92F85" w14:textId="77777777">
      <w:pPr>
        <w:spacing w:after="0" w:line="240" w:lineRule="auto"/>
      </w:pPr>
      <w:r>
        <w:separator/>
      </w:r>
    </w:p>
  </w:endnote>
  <w:endnote w:type="continuationSeparator" w:id="0">
    <w:p w:rsidR="00CD1F80" w:rsidP="004F3F80" w:rsidRDefault="00CD1F80" w14:paraId="623B53C4" w14:textId="77777777">
      <w:pPr>
        <w:spacing w:after="0" w:line="240" w:lineRule="auto"/>
      </w:pPr>
      <w:r>
        <w:continuationSeparator/>
      </w:r>
    </w:p>
  </w:endnote>
  <w:endnote w:type="continuationNotice" w:id="1">
    <w:p w:rsidR="00CD1F80" w:rsidRDefault="00CD1F80" w14:paraId="181AF3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F80" w:rsidRDefault="00E22E2B" w14:paraId="600047E4" w14:textId="27BB24C1">
    <w:pPr>
      <w:pStyle w:val="Rodap"/>
    </w:pPr>
    <w:r w:rsidR="17E41EC0">
      <w:rPr/>
      <w:t>DVISAM - Guia para atendimento Sistema Empresa Fácil – Alvará VISA   -    Versão 1.0                  28/01/2020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80" w:rsidP="004F3F80" w:rsidRDefault="00CD1F80" w14:paraId="3A9B9228" w14:textId="77777777">
      <w:pPr>
        <w:spacing w:after="0" w:line="240" w:lineRule="auto"/>
      </w:pPr>
      <w:r>
        <w:separator/>
      </w:r>
    </w:p>
  </w:footnote>
  <w:footnote w:type="continuationSeparator" w:id="0">
    <w:p w:rsidR="00CD1F80" w:rsidP="004F3F80" w:rsidRDefault="00CD1F80" w14:paraId="0A468470" w14:textId="77777777">
      <w:pPr>
        <w:spacing w:after="0" w:line="240" w:lineRule="auto"/>
      </w:pPr>
      <w:r>
        <w:continuationSeparator/>
      </w:r>
    </w:p>
  </w:footnote>
  <w:footnote w:type="continuationNotice" w:id="1">
    <w:p w:rsidR="00CD1F80" w:rsidRDefault="00CD1F80" w14:paraId="714AD5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30323" w:rsidR="00512956" w:rsidP="00512956" w:rsidRDefault="00512956" w14:paraId="1A3F8E93" w14:textId="742700A5">
    <w:pPr>
      <w:spacing w:after="0" w:line="240" w:lineRule="auto"/>
      <w:ind w:right="-306"/>
      <w:jc w:val="right"/>
      <w:rPr>
        <w:rFonts w:ascii="Calibri" w:hAnsi="Calibri" w:eastAsia="Calibri" w:cs="Calibri"/>
        <w:color w:val="000000" w:themeColor="text1"/>
        <w:sz w:val="20"/>
        <w:szCs w:val="20"/>
      </w:rPr>
    </w:pPr>
    <w:r w:rsidRPr="00030323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750A025" wp14:editId="0B1C7B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18260" cy="602925"/>
          <wp:effectExtent l="0" t="0" r="0" b="6985"/>
          <wp:wrapNone/>
          <wp:docPr id="448605429" name="Imagem 448605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60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323">
      <w:rPr>
        <w:rFonts w:ascii="Calibri" w:hAnsi="Calibri" w:eastAsia="Calibri" w:cs="Calibri"/>
        <w:b w:val="1"/>
        <w:bCs w:val="1"/>
        <w:color w:val="006600"/>
        <w:sz w:val="20"/>
        <w:szCs w:val="20"/>
      </w:rPr>
      <w:t>Secretaria Municipal de Saúde</w:t>
    </w:r>
  </w:p>
  <w:p w:rsidRPr="00030323" w:rsidR="00512956" w:rsidP="00512956" w:rsidRDefault="00512956" w14:paraId="134D6B2E" w14:textId="77777777">
    <w:pPr>
      <w:pStyle w:val="Cabealho"/>
      <w:ind w:right="-306"/>
      <w:jc w:val="right"/>
      <w:rPr>
        <w:rFonts w:ascii="Calibri" w:hAnsi="Calibri" w:eastAsia="Calibri" w:cs="Calibri"/>
        <w:color w:val="000000" w:themeColor="text1"/>
        <w:sz w:val="20"/>
        <w:szCs w:val="20"/>
      </w:rPr>
    </w:pPr>
    <w:r w:rsidRPr="00030323">
      <w:rPr>
        <w:rFonts w:ascii="Calibri" w:hAnsi="Calibri" w:eastAsia="Calibri" w:cs="Calibri"/>
        <w:b/>
        <w:bCs/>
        <w:color w:val="000000" w:themeColor="text1"/>
        <w:sz w:val="20"/>
        <w:szCs w:val="20"/>
      </w:rPr>
      <w:t xml:space="preserve">                                                                                  </w:t>
    </w:r>
    <w:r w:rsidRPr="00030323">
      <w:rPr>
        <w:rFonts w:ascii="Calibri" w:hAnsi="Calibri" w:eastAsia="Calibri" w:cs="Calibri"/>
        <w:b/>
        <w:bCs/>
        <w:color w:val="579D1C"/>
        <w:sz w:val="20"/>
        <w:szCs w:val="20"/>
      </w:rPr>
      <w:t xml:space="preserve"> </w:t>
    </w:r>
    <w:r w:rsidRPr="00030323">
      <w:rPr>
        <w:rFonts w:ascii="Calibri" w:hAnsi="Calibri" w:eastAsia="Calibri" w:cs="Calibri"/>
        <w:b/>
        <w:bCs/>
        <w:color w:val="008000"/>
        <w:sz w:val="20"/>
        <w:szCs w:val="20"/>
      </w:rPr>
      <w:t xml:space="preserve"> Superintendência de Vigilância em Saúde</w:t>
    </w:r>
  </w:p>
  <w:p w:rsidRPr="00030323" w:rsidR="00512956" w:rsidP="00512956" w:rsidRDefault="00512956" w14:paraId="15EE8875" w14:textId="28E0F1AF">
    <w:pPr>
      <w:pStyle w:val="Cabealho"/>
      <w:ind w:right="-306"/>
      <w:jc w:val="right"/>
      <w:rPr>
        <w:rFonts w:ascii="Calibri" w:hAnsi="Calibri" w:eastAsia="Calibri" w:cs="Calibri"/>
        <w:color w:val="000000" w:themeColor="text1"/>
        <w:sz w:val="20"/>
        <w:szCs w:val="20"/>
      </w:rPr>
    </w:pPr>
    <w:r w:rsidRPr="00030323">
      <w:rPr>
        <w:rFonts w:ascii="Calibri" w:hAnsi="Calibri" w:eastAsia="Calibri" w:cs="Calibri"/>
        <w:b/>
        <w:bCs/>
        <w:color w:val="008000"/>
        <w:sz w:val="20"/>
        <w:szCs w:val="20"/>
      </w:rPr>
      <w:t>Diretoria de Vigilância Sanitária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74B20D7"/>
    <w:multiLevelType w:val="hybridMultilevel"/>
    <w:tmpl w:val="15C45A30"/>
    <w:lvl w:ilvl="0" w:tplc="5B8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4C864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FD484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6E1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9CCA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987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4ED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0C9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609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1A0D60"/>
    <w:multiLevelType w:val="hybridMultilevel"/>
    <w:tmpl w:val="81727032"/>
    <w:lvl w:ilvl="0" w:tplc="9E222C44">
      <w:start w:val="3"/>
      <w:numFmt w:val="bullet"/>
      <w:lvlText w:val=""/>
      <w:lvlJc w:val="left"/>
      <w:pPr>
        <w:ind w:left="1068" w:hanging="360"/>
      </w:pPr>
      <w:rPr>
        <w:rFonts w:hint="default" w:ascii="Wingdings" w:hAnsi="Wingdings" w:eastAsia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42E34CD9"/>
    <w:multiLevelType w:val="hybridMultilevel"/>
    <w:tmpl w:val="A64C5216"/>
    <w:lvl w:ilvl="0" w:tplc="6DFCBE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ABFF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B462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848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AAFA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B6E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41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F61E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268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6D5294"/>
    <w:multiLevelType w:val="hybridMultilevel"/>
    <w:tmpl w:val="31AC043A"/>
    <w:lvl w:ilvl="0" w:tplc="D63C624A">
      <w:start w:val="3"/>
      <w:numFmt w:val="bullet"/>
      <w:lvlText w:val=""/>
      <w:lvlJc w:val="left"/>
      <w:pPr>
        <w:ind w:left="2484" w:hanging="360"/>
      </w:pPr>
      <w:rPr>
        <w:rFonts w:hint="default" w:ascii="Symbol" w:hAnsi="Symbol" w:eastAsia="Arial" w:cs="Arial"/>
        <w:i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BD060D"/>
    <w:rsid w:val="00015E4F"/>
    <w:rsid w:val="00030323"/>
    <w:rsid w:val="000617B6"/>
    <w:rsid w:val="00072AF0"/>
    <w:rsid w:val="001132B1"/>
    <w:rsid w:val="001333D6"/>
    <w:rsid w:val="00141954"/>
    <w:rsid w:val="001900BC"/>
    <w:rsid w:val="001A6005"/>
    <w:rsid w:val="001B70B7"/>
    <w:rsid w:val="001D46DD"/>
    <w:rsid w:val="002705A6"/>
    <w:rsid w:val="00277EE8"/>
    <w:rsid w:val="00297D16"/>
    <w:rsid w:val="002A4190"/>
    <w:rsid w:val="002F2E1D"/>
    <w:rsid w:val="002F42BD"/>
    <w:rsid w:val="00336903"/>
    <w:rsid w:val="003576B6"/>
    <w:rsid w:val="0038478C"/>
    <w:rsid w:val="003A7554"/>
    <w:rsid w:val="003B236B"/>
    <w:rsid w:val="003C38D3"/>
    <w:rsid w:val="004006A1"/>
    <w:rsid w:val="004124D5"/>
    <w:rsid w:val="00423C15"/>
    <w:rsid w:val="00423CA2"/>
    <w:rsid w:val="0044264B"/>
    <w:rsid w:val="00442F75"/>
    <w:rsid w:val="004B6B56"/>
    <w:rsid w:val="004C1BFD"/>
    <w:rsid w:val="004D02F2"/>
    <w:rsid w:val="004D5A5D"/>
    <w:rsid w:val="004D78B0"/>
    <w:rsid w:val="004E0341"/>
    <w:rsid w:val="004F3F80"/>
    <w:rsid w:val="0050586A"/>
    <w:rsid w:val="0051282A"/>
    <w:rsid w:val="00512956"/>
    <w:rsid w:val="00512BE9"/>
    <w:rsid w:val="005159EF"/>
    <w:rsid w:val="005166F9"/>
    <w:rsid w:val="00526926"/>
    <w:rsid w:val="005504C0"/>
    <w:rsid w:val="005A40B8"/>
    <w:rsid w:val="005C0BAC"/>
    <w:rsid w:val="005C1EEA"/>
    <w:rsid w:val="005D2E44"/>
    <w:rsid w:val="005F76A7"/>
    <w:rsid w:val="0060397A"/>
    <w:rsid w:val="00635B54"/>
    <w:rsid w:val="00681CFA"/>
    <w:rsid w:val="0068409F"/>
    <w:rsid w:val="006A1C23"/>
    <w:rsid w:val="006B410E"/>
    <w:rsid w:val="006D0A1F"/>
    <w:rsid w:val="006E0935"/>
    <w:rsid w:val="006E76CF"/>
    <w:rsid w:val="00722FDD"/>
    <w:rsid w:val="00735273"/>
    <w:rsid w:val="00756304"/>
    <w:rsid w:val="00763902"/>
    <w:rsid w:val="00773406"/>
    <w:rsid w:val="00774006"/>
    <w:rsid w:val="0078554C"/>
    <w:rsid w:val="007A7397"/>
    <w:rsid w:val="007F4C27"/>
    <w:rsid w:val="007F5184"/>
    <w:rsid w:val="007F673F"/>
    <w:rsid w:val="0080282B"/>
    <w:rsid w:val="00834E84"/>
    <w:rsid w:val="0084411A"/>
    <w:rsid w:val="00847CE7"/>
    <w:rsid w:val="00852828"/>
    <w:rsid w:val="008627D5"/>
    <w:rsid w:val="00863FD2"/>
    <w:rsid w:val="0088450D"/>
    <w:rsid w:val="008B5169"/>
    <w:rsid w:val="008D1B3D"/>
    <w:rsid w:val="008E1C94"/>
    <w:rsid w:val="008E3EE4"/>
    <w:rsid w:val="00901C26"/>
    <w:rsid w:val="00905A76"/>
    <w:rsid w:val="009131ED"/>
    <w:rsid w:val="00916B5C"/>
    <w:rsid w:val="009373C0"/>
    <w:rsid w:val="0094231D"/>
    <w:rsid w:val="00952A4C"/>
    <w:rsid w:val="00962DF0"/>
    <w:rsid w:val="00976AB6"/>
    <w:rsid w:val="0098250F"/>
    <w:rsid w:val="009924B1"/>
    <w:rsid w:val="009968C6"/>
    <w:rsid w:val="00996D61"/>
    <w:rsid w:val="00A129CB"/>
    <w:rsid w:val="00A210D7"/>
    <w:rsid w:val="00A24567"/>
    <w:rsid w:val="00A3200A"/>
    <w:rsid w:val="00A35609"/>
    <w:rsid w:val="00A75DE8"/>
    <w:rsid w:val="00AA4501"/>
    <w:rsid w:val="00AB3A1A"/>
    <w:rsid w:val="00AC2073"/>
    <w:rsid w:val="00AF0550"/>
    <w:rsid w:val="00AF1579"/>
    <w:rsid w:val="00B02483"/>
    <w:rsid w:val="00B123C0"/>
    <w:rsid w:val="00B1602E"/>
    <w:rsid w:val="00B174B5"/>
    <w:rsid w:val="00B84F8A"/>
    <w:rsid w:val="00BD0125"/>
    <w:rsid w:val="00BD0C67"/>
    <w:rsid w:val="00BD2419"/>
    <w:rsid w:val="00C00333"/>
    <w:rsid w:val="00C41E11"/>
    <w:rsid w:val="00C5304C"/>
    <w:rsid w:val="00C76A2E"/>
    <w:rsid w:val="00C77080"/>
    <w:rsid w:val="00C825BC"/>
    <w:rsid w:val="00CC66B5"/>
    <w:rsid w:val="00CD1F80"/>
    <w:rsid w:val="00CD225E"/>
    <w:rsid w:val="00CD25FA"/>
    <w:rsid w:val="00CD57EA"/>
    <w:rsid w:val="00CE1152"/>
    <w:rsid w:val="00CF41CF"/>
    <w:rsid w:val="00D11FA3"/>
    <w:rsid w:val="00D43C18"/>
    <w:rsid w:val="00D43CE6"/>
    <w:rsid w:val="00D53A53"/>
    <w:rsid w:val="00D57737"/>
    <w:rsid w:val="00D71B96"/>
    <w:rsid w:val="00D802D8"/>
    <w:rsid w:val="00D8760A"/>
    <w:rsid w:val="00D917D5"/>
    <w:rsid w:val="00D97F07"/>
    <w:rsid w:val="00D97F11"/>
    <w:rsid w:val="00DB78A2"/>
    <w:rsid w:val="00E22E2B"/>
    <w:rsid w:val="00E40198"/>
    <w:rsid w:val="00E40819"/>
    <w:rsid w:val="00E61E49"/>
    <w:rsid w:val="00EA1CFA"/>
    <w:rsid w:val="00EC2404"/>
    <w:rsid w:val="00ED5B1A"/>
    <w:rsid w:val="00EE0CBB"/>
    <w:rsid w:val="00EF29EA"/>
    <w:rsid w:val="00EF6DFF"/>
    <w:rsid w:val="00F11141"/>
    <w:rsid w:val="00F27818"/>
    <w:rsid w:val="00F3182B"/>
    <w:rsid w:val="00F50B23"/>
    <w:rsid w:val="00F5662A"/>
    <w:rsid w:val="00F605F5"/>
    <w:rsid w:val="00F92B1D"/>
    <w:rsid w:val="00FA29A0"/>
    <w:rsid w:val="00FC65A8"/>
    <w:rsid w:val="0B5BA66D"/>
    <w:rsid w:val="0FC708E3"/>
    <w:rsid w:val="15497789"/>
    <w:rsid w:val="17E41EC0"/>
    <w:rsid w:val="1B2644F8"/>
    <w:rsid w:val="1CDAD90F"/>
    <w:rsid w:val="2225CD4E"/>
    <w:rsid w:val="3138360B"/>
    <w:rsid w:val="33C84D0A"/>
    <w:rsid w:val="3DBD060D"/>
    <w:rsid w:val="3E8167C5"/>
    <w:rsid w:val="3F7E3AF9"/>
    <w:rsid w:val="408C70E7"/>
    <w:rsid w:val="4A166A6B"/>
    <w:rsid w:val="5289B955"/>
    <w:rsid w:val="59B38A54"/>
    <w:rsid w:val="5A2CC106"/>
    <w:rsid w:val="5F21BE36"/>
    <w:rsid w:val="61DFCDC7"/>
    <w:rsid w:val="7CE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5A93"/>
  <w15:chartTrackingRefBased/>
  <w15:docId w15:val="{F61FA1D8-5948-4A6F-92D1-75AFC73ED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1C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A29A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29A0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F3F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F3F80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12.goiania.go.gov.br/sing_servicos/emissao-duam-itu-iptu-issqn-2/" TargetMode="External" Id="rId9" /><Relationship Type="http://schemas.openxmlformats.org/officeDocument/2006/relationships/image" Target="/media/image5.png" Id="R150792eba4b94f71" /><Relationship Type="http://schemas.openxmlformats.org/officeDocument/2006/relationships/image" Target="/media/image6.png" Id="R297e0b11bb5c448f" /><Relationship Type="http://schemas.openxmlformats.org/officeDocument/2006/relationships/image" Target="/media/image7.png" Id="R0969232569584bba" /><Relationship Type="http://schemas.openxmlformats.org/officeDocument/2006/relationships/hyperlink" Target="mailto:vigil&#226;ncia.diretoria.gyn@gmail.com" TargetMode="External" Id="R54715d5fd8614139" /><Relationship Type="http://schemas.openxmlformats.org/officeDocument/2006/relationships/hyperlink" Target="mailto:dgavisam@gmail.com" TargetMode="External" Id="Rd49d7700e34245d6" /><Relationship Type="http://schemas.openxmlformats.org/officeDocument/2006/relationships/hyperlink" Target="mailto:visagoianiafiscalizacao@gmail.com" TargetMode="External" Id="R2196e55a99d94e64" /><Relationship Type="http://schemas.openxmlformats.org/officeDocument/2006/relationships/hyperlink" Target="mailto:visagoianiaalimentos@gmail.com" TargetMode="External" Id="Rcc576921fded49a3" /><Relationship Type="http://schemas.openxmlformats.org/officeDocument/2006/relationships/hyperlink" Target="mailto:visagoianiaambientes@gmail.com" TargetMode="External" Id="Ra7464ac795804822" /><Relationship Type="http://schemas.openxmlformats.org/officeDocument/2006/relationships/hyperlink" Target="mailto:visagoianiasaude@gmail.com" TargetMode="External" Id="Ra69999c9f11b4563" /><Relationship Type="http://schemas.openxmlformats.org/officeDocument/2006/relationships/hyperlink" Target="mailto:visagoianiafarma@gmail.com" TargetMode="External" Id="Rf95a909d2d204505" /><Relationship Type="http://schemas.openxmlformats.org/officeDocument/2006/relationships/hyperlink" Target="mailto:arquiteturavisa@gmail.com" TargetMode="External" Id="R679c842b0d8e4f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Gerencia Fiscalização</dc:creator>
  <keywords/>
  <dc:description/>
  <lastModifiedBy>Gerencia Fiscalização</lastModifiedBy>
  <revision>138</revision>
  <lastPrinted>2020-01-20T07:51:00.0000000Z</lastPrinted>
  <dcterms:created xsi:type="dcterms:W3CDTF">2021-05-28T13:46:57.5885274Z</dcterms:created>
  <dcterms:modified xsi:type="dcterms:W3CDTF">2021-07-27T13:09:46.3645080Z</dcterms:modified>
</coreProperties>
</file>