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5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54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2551"/>
        <w:gridCol w:w="3226"/>
        <w:tblGridChange w:id="0">
          <w:tblGrid>
            <w:gridCol w:w="8217"/>
            <w:gridCol w:w="2551"/>
            <w:gridCol w:w="322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Edital 01/2021 – ANEXO IV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Projeto: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PLANILHA DE ORÇAMENTO FÍSICO – FINANCEIRO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(Descrever todos os recursos previstos para execução do projeto)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Fonte de receita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Valor em 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Lei de Incentivo Municipal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Recurso Próprio do Proponente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Outras leis de incentivo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Patrocínios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Permutas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Doações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Comercialização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Bilheteria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Outras fontes (especificar)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Previsão total de receita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Previsão total de despesa</w:t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valor desta planilha deve ser igual ao valor do orçamento do projeto previsto (Anexo III)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proponente deverá prestar contas apenas dos recursos oriundos da Lei Municipal de Incentivo à Cultura do Municipal.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Goiânia,     de                     de 2021.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color w:val="000000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10" w:w="16840" w:orient="landscape"/>
      <w:pgMar w:bottom="1701" w:top="1701" w:left="1418" w:right="1418" w:header="176" w:footer="10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 de Cultura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6283960</wp:posOffset>
          </wp:positionH>
          <wp:positionV relativeFrom="paragraph">
            <wp:posOffset>-2086605</wp:posOffset>
          </wp:positionV>
          <wp:extent cx="1708150" cy="301180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Parque Atheneu nº 1.477 – Parque Atheneu – goiânia – CEP 74893-020</w:t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Contato: (62) 3596-6700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b="6350" l="0" r="13335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2C41" w:rsidDel="00000000" w:rsidP="007D5554" w:rsidRDefault="00E6659C" w:rsidRPr="0000000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/>
                              <w:b w:val="1"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