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352424">
        <w:rPr>
          <w:rFonts w:ascii="Arial" w:hAnsi="Arial" w:cs="Arial"/>
          <w:b/>
          <w:bCs/>
          <w:sz w:val="20"/>
          <w:szCs w:val="20"/>
          <w:lang w:eastAsia="pt-BR"/>
        </w:rPr>
        <w:t>POSTOS DE COMBUSTÍVEIS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352424">
        <w:rPr>
          <w:rFonts w:ascii="Arial" w:hAnsi="Arial" w:cs="Arial"/>
          <w:sz w:val="20"/>
          <w:szCs w:val="20"/>
          <w:u w:val="single"/>
          <w:lang w:eastAsia="pt-BR"/>
        </w:rPr>
        <w:t>DESATIVAÇÃO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(PRIMEIRA VEZ)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ALVARÁ DE LOCALIZAÇÃO E FUNCIONAMENTO DA EMPRESA QUE REALIZARÁ O SERVIÇO DE DESINSTALAÇÃO; 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COM A EMPRESA RESPONSÁVEL PELO RECOLHIMENTO E DESTINAÇÃO FINAL DOS TANQUES OU DECLARAÇÃO QUE SÓ HAVERÁ INSTALAÇÃO DE NOVOS TANQUES;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CONTRATO SOCIAL DA EMPRESA (ÚLTIMA ALTERAÇÃO); 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MEMORIAL DE CARACTERIZAÇÃO DA OBRA - MCO COM ART, CONFORME TERMO DE REFERÊNCIA DA AMMA;  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DE GERENCIAMENTO DE RESÍDUOS DA CONSTRUÇÃO CIVIL E DEMOLIÇÃO - PGRCCD COM ART, CONFORME TERMO DE REFERÊNCIA DA AMMA;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PLANO REMOÇÃO DE EQUIPAMENTOS, CONFORME A NBR 14973 (ABNT ATUALIZADA), COM CRONOGRAMA DE DESATIVAÇÃO, CONTEMPLANDO O MÉTODO DE REMOÇÃO, A PREPARAÇÃO DA ÁREA, A REMOÇÃO DE COMBUSTÍVEIS E TANQUES E DESTINAÇÃO FINAL PARA CADA RESÍDUO, COM ANOTAÇÃO DE RESPONSABILIDADE TÉCNICA;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COMPLETO DO REQUERIMENTO;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PROCURADOR (CPF E R.G.) (QUANDO O REQUERENTE NÃO FOR SEU REPRESENTANTE LEGAL);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INVESTIGAÇÃO DE PASSIVO AMBIENTAL CONFIRMATÓRIA, ELABORADO CONFORME AS DIRETRIZES ANEXAS NA INSTRUÇÃO NORMATIVA Nº. 054/2018 (AMMA) E DOTADO DA DEVIDA ANOTAÇÃO DE RESPONSABILIDADE TÉCNICA (VALIDADE DE 02 ANOS);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DE ESTANQUEIDADE, COM ANOTAÇÃO DE RESPONSABILIDADE TÉCNICA CONFORME TERMO DE REFERENCIA DESCRITO NO ANEXO VIII DA INSTRUÇÃO NORMATIVA 054/2018;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ESTUDO DE FUNDO DE CAVA COM ART, EXECUTADO CONFORME AS DIRETRIZES ESTABELECIDAS NO ANEXO II DA INSTRUÇÃO NORMATIVA Nº. 054/2018 (AMMA) (ATÉ A FINALIZAÇÃO DA OBRA);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lastRenderedPageBreak/>
        <w:t>RELATÓRIO DE GERENCIAMENTO DE RESÍDUOS DA CONTRUÇÃO CIVIL, COM ANOTAÇÃO DE RESPONSABILIDADE TÉCNICA, JUNTAMENTE COM OS COMPROVANTES DA DESTINAÇÃO FINAL AMBIENTALMENTE ADEQUADA, INCLUSIVE PARA OS TANQUES REMOVIDOS E SEUS ACESSÓRIOS (ATÉ A FINALIZAÇÃO DA OBRA);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NOTAS FISCAIS DOS NOVOS TANQUES E SEUS ACESSÓRIOS (ATÉ A FINALIZAÇÃO DA OBRA);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NOTA FISCAL DE COMPRA E COMPROVANTE DE INSTALAÇÃO DO SISTEMA DE MONITORAMENTO ELETRÔNICO DO SASC (CONTROLE DE ESTOQUE E INTERSTÍCIO) (ATÉ A FINALIZAÇÃO DA OBRA);</w:t>
      </w:r>
    </w:p>
    <w:p w:rsidR="00352424" w:rsidRPr="00352424" w:rsidRDefault="00352424" w:rsidP="0035242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LAUDO DE ESTANQUEIDADE DE MONTAGEM COM ART (ATÉ A FINALIZAÇÃO DA OBRA);</w:t>
      </w:r>
    </w:p>
    <w:p w:rsidR="00412B48" w:rsidRPr="00D83C58" w:rsidRDefault="00352424" w:rsidP="00D83C5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PLANTA BAIXA / PROJETO HIDROSSANITÁRIO COM ART (ATUALIZADOS), CONTEMPLANDO A LOCALIZAÇÃO PROJETADA DOS TANQUES, TUBULAÇÕES (DE DESCARGA, DE ABASTECIMENTO E DE EXAUSTÃO DE VAPORES), UNIDADES DE ABASTECIMENTO (BOMBAS), SISTEMA DE FILTRAGEM DE DIESEL (QUANDO FOR O CASO), BACIA DE CONTENÇÃO (PARA TANQUES AÉREOS), COMPRESSORES PARA SISTEMAS DE GNV, COMPRESSORES DE AR,  ÁREAS DE LAVAGEM E TROCA DE ÓLEO DE VEÍCULOS, LOJA DE CONVENIÊNCIA, OUTRAS DEPENDENÊNCIAS, LOCALIZAÇÃO DOS POÇOS DE MONITORAMENTO DO LENÇOL FREÁTICO, SISTEMA SEPARADOR DE ÁGUA/ÓLEO, MINI POÇO (QUANDO FOR O CASO), E QUADRO DE LEGENDAS (ATÉ A FINALIZAÇÃO DA OBRA);</w:t>
      </w:r>
    </w:p>
    <w:p w:rsidR="00842178" w:rsidRPr="0039609B" w:rsidRDefault="00842178" w:rsidP="00D83C5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D83C5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D83C58" w:rsidRDefault="00B53A8F" w:rsidP="00D83C5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</w:t>
      </w:r>
      <w:r w:rsidR="00D83C58"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NA IMPOSSIBILIDADE DE REMOÇÃO DE ALGUM TANQUE, DEVERÁ SER APRESENTADO UM LAUDO ASSINADO POR RESPONSÁVEL TÉCNICO HABILITADO DESCREVENDO OS MOTIVOS, DEVIDAMENTE ACOMPANHADO DA RESPECTIVA ANOTAÇÃO DE RESPONSABILIDADE TÉCNICA.</w:t>
      </w:r>
    </w:p>
    <w:p w:rsidR="00816F9D" w:rsidRPr="0039609B" w:rsidRDefault="00B53A8F" w:rsidP="00D83C5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ÃO 02</w:t>
      </w: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>SR. CONTRIBUINTE FAVOR OBSERVAR OS ITENS DESTA LISTA COM ATENÇÃO, APRESENTANDO TODOS OS DOCUMENTOS QUE SE ENQUADRAREM NO SEU EMPREENDIMENTO, EVITANDO ASSIM PENDÊNCIAS E ATRASOS NA ANÁLISE DO PROCESSO.</w:t>
      </w:r>
    </w:p>
    <w:p w:rsidR="00842178" w:rsidRPr="0039609B" w:rsidRDefault="00B53A8F" w:rsidP="00D83C5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3</w:t>
      </w: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 w:rsidR="0039609B" w:rsidRPr="0039609B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 w:rsidR="0039609B"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Default="00B53A8F" w:rsidP="00D83C5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ÃO 04</w:t>
      </w: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9609B" w:rsidRPr="0039609B"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</w:p>
    <w:p w:rsidR="00352424" w:rsidRPr="00352424" w:rsidRDefault="00B53A8F" w:rsidP="00D83C5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ÃO 05</w:t>
      </w: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52424"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É OBRIGATORIO E APRESENTAÇÃO DOS DOCUMENTOS EM DUAS CÓPIAS: UMA IMPRESSA E OUTRA EM MEIO DIGITAL.</w:t>
      </w:r>
      <w:bookmarkStart w:id="0" w:name="_GoBack"/>
      <w:bookmarkEnd w:id="0"/>
    </w:p>
    <w:p w:rsidR="00352424" w:rsidRPr="0039609B" w:rsidRDefault="00B53A8F" w:rsidP="00D83C5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6</w:t>
      </w:r>
      <w:r w:rsidRPr="00B53A8F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</w:t>
      </w:r>
      <w:r w:rsidR="00352424" w:rsidRPr="00352424">
        <w:rPr>
          <w:rFonts w:ascii="Arial" w:eastAsia="Calibri" w:hAnsi="Arial" w:cs="Arial"/>
          <w:color w:val="auto"/>
          <w:sz w:val="20"/>
          <w:szCs w:val="20"/>
          <w:lang w:eastAsia="ja-JP"/>
        </w:rPr>
        <w:t>SITUAÇÕES NÃO PREVISTAS OU OMISSAS SERÃO ANALISADAS PELA DIRETORIA/GERÊNCIAS DO LICENCIAMENTO/MONITORAMENTO AMBIENTAL JUNTAMENTE COM AS CONSULTORIAS TÉCNICAS DO EMPREENDIMENTO.</w:t>
      </w:r>
    </w:p>
    <w:sectPr w:rsidR="00352424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1C" w:rsidRDefault="0088281C">
      <w:pPr>
        <w:spacing w:after="0" w:line="240" w:lineRule="auto"/>
      </w:pPr>
      <w:r>
        <w:separator/>
      </w:r>
    </w:p>
  </w:endnote>
  <w:endnote w:type="continuationSeparator" w:id="0">
    <w:p w:rsidR="0088281C" w:rsidRDefault="008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3A8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3A8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88281C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1C" w:rsidRDefault="0088281C">
      <w:pPr>
        <w:spacing w:after="0" w:line="240" w:lineRule="auto"/>
      </w:pPr>
      <w:r>
        <w:separator/>
      </w:r>
    </w:p>
  </w:footnote>
  <w:footnote w:type="continuationSeparator" w:id="0">
    <w:p w:rsidR="0088281C" w:rsidRDefault="0088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924C1"/>
    <w:rsid w:val="000E4D37"/>
    <w:rsid w:val="001C66B2"/>
    <w:rsid w:val="00221023"/>
    <w:rsid w:val="00295532"/>
    <w:rsid w:val="002D1E3D"/>
    <w:rsid w:val="002D4BA5"/>
    <w:rsid w:val="002D7AA3"/>
    <w:rsid w:val="00352424"/>
    <w:rsid w:val="0039609B"/>
    <w:rsid w:val="00412B48"/>
    <w:rsid w:val="004200FC"/>
    <w:rsid w:val="004C7B4D"/>
    <w:rsid w:val="0057472D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8281C"/>
    <w:rsid w:val="00893255"/>
    <w:rsid w:val="008D4A35"/>
    <w:rsid w:val="00926A99"/>
    <w:rsid w:val="00944E50"/>
    <w:rsid w:val="00976D48"/>
    <w:rsid w:val="00A14E44"/>
    <w:rsid w:val="00A82DF4"/>
    <w:rsid w:val="00AB22AA"/>
    <w:rsid w:val="00B13CB1"/>
    <w:rsid w:val="00B53A8F"/>
    <w:rsid w:val="00C86757"/>
    <w:rsid w:val="00D001C0"/>
    <w:rsid w:val="00D83C58"/>
    <w:rsid w:val="00E524CD"/>
    <w:rsid w:val="00E66FC7"/>
    <w:rsid w:val="00EB557C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33C5-BDAA-4C34-8EE9-F92EE09D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5</cp:revision>
  <cp:lastPrinted>2021-02-19T18:11:00Z</cp:lastPrinted>
  <dcterms:created xsi:type="dcterms:W3CDTF">2021-02-20T23:32:00Z</dcterms:created>
  <dcterms:modified xsi:type="dcterms:W3CDTF">2021-02-21T21:45:00Z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